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35" w:rsidRPr="00B027E3" w:rsidRDefault="00D02735" w:rsidP="008772CC">
      <w:bookmarkStart w:id="0" w:name="_GoBack"/>
      <w:bookmarkEnd w:id="0"/>
    </w:p>
    <w:p w:rsidR="005F2644" w:rsidRPr="00B027E3" w:rsidRDefault="00951393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  <w:r>
        <w:rPr>
          <w:rFonts w:cs="Arial"/>
          <w:noProof/>
          <w:lang w:val="es-CO" w:eastAsia="es-CO"/>
        </w:rPr>
        <w:drawing>
          <wp:inline distT="0" distB="0" distL="0" distR="0">
            <wp:extent cx="2852420" cy="1212850"/>
            <wp:effectExtent l="0" t="0" r="5080" b="63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1" t="69719" r="46976" b="1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5F2644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  <w:r w:rsidRPr="00B027E3">
        <w:rPr>
          <w:rFonts w:cs="Arial"/>
          <w:b/>
          <w:color w:val="000000"/>
        </w:rPr>
        <w:t xml:space="preserve">Estrategia institucional de lucha contra la corrupción </w:t>
      </w:r>
    </w:p>
    <w:p w:rsidR="00D02735" w:rsidRPr="00B027E3" w:rsidRDefault="005F2644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  <w:r w:rsidRPr="00B027E3">
        <w:rPr>
          <w:rFonts w:cs="Arial"/>
          <w:b/>
          <w:color w:val="000000"/>
        </w:rPr>
        <w:t>y atención al ciudadano</w:t>
      </w: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5F2644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BB5955" w:rsidRPr="00B027E3" w:rsidRDefault="00BB595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</w:p>
    <w:p w:rsidR="00D02735" w:rsidRPr="00B027E3" w:rsidRDefault="00BB5955" w:rsidP="00CB08F5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000000"/>
        </w:rPr>
      </w:pPr>
      <w:r w:rsidRPr="00B027E3">
        <w:rPr>
          <w:rFonts w:cs="Arial"/>
          <w:b/>
          <w:color w:val="000000"/>
        </w:rPr>
        <w:t xml:space="preserve">Bogotá D.C., </w:t>
      </w:r>
      <w:r w:rsidR="005430BE">
        <w:rPr>
          <w:rFonts w:cs="Arial"/>
          <w:b/>
          <w:color w:val="000000"/>
        </w:rPr>
        <w:t>marzo de 2016</w:t>
      </w:r>
    </w:p>
    <w:p w:rsidR="00BB5955" w:rsidRPr="00B027E3" w:rsidRDefault="00D02735" w:rsidP="0091188E">
      <w:pPr>
        <w:rPr>
          <w:rFonts w:cs="Arial"/>
          <w:b/>
          <w:color w:val="000000"/>
        </w:rPr>
      </w:pPr>
      <w:r w:rsidRPr="00B027E3">
        <w:br w:type="page"/>
      </w:r>
      <w:r w:rsidR="00BB5955" w:rsidRPr="00B027E3">
        <w:rPr>
          <w:rFonts w:cs="Arial"/>
          <w:b/>
          <w:color w:val="000000"/>
        </w:rPr>
        <w:lastRenderedPageBreak/>
        <w:t>ESTRATEGIA INSTITUCIONAL DE LUCHA CONTRA LA CORRUPCIÓN Y ATENCIÓN AL CIUDADANO</w:t>
      </w:r>
    </w:p>
    <w:p w:rsidR="00BB5955" w:rsidRPr="00B027E3" w:rsidRDefault="00BB5955" w:rsidP="00BB5955">
      <w:pPr>
        <w:jc w:val="center"/>
        <w:rPr>
          <w:b/>
        </w:rPr>
      </w:pPr>
    </w:p>
    <w:p w:rsidR="00E61D5B" w:rsidRPr="00B027E3" w:rsidRDefault="00D5263C" w:rsidP="00D5263C">
      <w:pPr>
        <w:jc w:val="both"/>
        <w:rPr>
          <w:rFonts w:cs="Arial"/>
        </w:rPr>
      </w:pPr>
      <w:r w:rsidRPr="00B027E3">
        <w:rPr>
          <w:rFonts w:cs="Arial"/>
        </w:rPr>
        <w:t xml:space="preserve">En cumplimiento a lo establecido en el artículo 73 de la Ley 1424 de 2011 y de acuerdo </w:t>
      </w:r>
      <w:r w:rsidR="00A252BE" w:rsidRPr="00B027E3">
        <w:rPr>
          <w:rFonts w:cs="Arial"/>
        </w:rPr>
        <w:t xml:space="preserve">con </w:t>
      </w:r>
      <w:r w:rsidRPr="00B027E3">
        <w:rPr>
          <w:rFonts w:cs="Arial"/>
        </w:rPr>
        <w:t xml:space="preserve">la metodología desarrollada por </w:t>
      </w:r>
      <w:r w:rsidR="002C0CE0" w:rsidRPr="00B027E3">
        <w:rPr>
          <w:rFonts w:cs="Arial"/>
        </w:rPr>
        <w:t xml:space="preserve">la </w:t>
      </w:r>
      <w:r w:rsidR="00967751" w:rsidRPr="00B027E3">
        <w:rPr>
          <w:rFonts w:cs="Arial"/>
        </w:rPr>
        <w:t>S</w:t>
      </w:r>
      <w:r w:rsidR="002C0CE0" w:rsidRPr="00B027E3">
        <w:rPr>
          <w:rFonts w:cs="Arial"/>
        </w:rPr>
        <w:t>ecretaría de Transparen</w:t>
      </w:r>
      <w:r w:rsidR="007727A7" w:rsidRPr="00B027E3">
        <w:rPr>
          <w:rFonts w:cs="Arial"/>
        </w:rPr>
        <w:t>cia de la Presidencia de la Repú</w:t>
      </w:r>
      <w:r w:rsidR="002C0CE0" w:rsidRPr="00B027E3">
        <w:rPr>
          <w:rFonts w:cs="Arial"/>
        </w:rPr>
        <w:t xml:space="preserve">blica, en coordinación con la Dirección de </w:t>
      </w:r>
      <w:r w:rsidR="00967751" w:rsidRPr="00B027E3">
        <w:rPr>
          <w:rFonts w:cs="Arial"/>
        </w:rPr>
        <w:t>C</w:t>
      </w:r>
      <w:r w:rsidR="002C0CE0" w:rsidRPr="00B027E3">
        <w:rPr>
          <w:rFonts w:cs="Arial"/>
        </w:rPr>
        <w:t>ontrol Interno y Racionalizació</w:t>
      </w:r>
      <w:r w:rsidR="00E61D5B" w:rsidRPr="00B027E3">
        <w:rPr>
          <w:rFonts w:cs="Arial"/>
        </w:rPr>
        <w:t>n</w:t>
      </w:r>
      <w:r w:rsidR="002C0CE0" w:rsidRPr="00B027E3">
        <w:rPr>
          <w:rFonts w:cs="Arial"/>
        </w:rPr>
        <w:t xml:space="preserve"> de Trámites del Departamento Administrativo de la Función </w:t>
      </w:r>
      <w:r w:rsidR="00E61D5B" w:rsidRPr="00B027E3">
        <w:rPr>
          <w:rFonts w:cs="Arial"/>
        </w:rPr>
        <w:t>Pública</w:t>
      </w:r>
      <w:r w:rsidR="002C0CE0" w:rsidRPr="00B027E3">
        <w:rPr>
          <w:rFonts w:cs="Arial"/>
        </w:rPr>
        <w:t xml:space="preserve">, el Programa Nacional del Servicio al </w:t>
      </w:r>
      <w:r w:rsidR="00E61D5B" w:rsidRPr="00B027E3">
        <w:rPr>
          <w:rFonts w:cs="Arial"/>
        </w:rPr>
        <w:t>Ciudadano</w:t>
      </w:r>
      <w:r w:rsidR="002C0CE0" w:rsidRPr="00B027E3">
        <w:rPr>
          <w:rFonts w:cs="Arial"/>
        </w:rPr>
        <w:t xml:space="preserve"> </w:t>
      </w:r>
      <w:r w:rsidR="00E61D5B" w:rsidRPr="00B027E3">
        <w:rPr>
          <w:rFonts w:cs="Arial"/>
        </w:rPr>
        <w:t>y la Dirección de Seguimiento y Evaluación a Políticas Públicas del Departamento Nacional de Planeación</w:t>
      </w:r>
      <w:r w:rsidR="00967751" w:rsidRPr="00B027E3">
        <w:rPr>
          <w:rFonts w:cs="Arial"/>
        </w:rPr>
        <w:t>, e</w:t>
      </w:r>
      <w:r w:rsidR="00E61D5B" w:rsidRPr="00B027E3">
        <w:rPr>
          <w:rFonts w:cs="Arial"/>
        </w:rPr>
        <w:t xml:space="preserve">l Servicio Geológico Colombiano ha desarrollado </w:t>
      </w:r>
      <w:r w:rsidR="00A06947" w:rsidRPr="00B027E3">
        <w:rPr>
          <w:rFonts w:cs="Arial"/>
        </w:rPr>
        <w:t xml:space="preserve">el </w:t>
      </w:r>
      <w:r w:rsidR="00E61D5B" w:rsidRPr="00B027E3">
        <w:rPr>
          <w:rFonts w:cs="Arial"/>
        </w:rPr>
        <w:t>siguiente pl</w:t>
      </w:r>
      <w:r w:rsidR="004F53A9" w:rsidRPr="00B027E3">
        <w:rPr>
          <w:rFonts w:cs="Arial"/>
        </w:rPr>
        <w:t xml:space="preserve">an </w:t>
      </w:r>
      <w:r w:rsidR="00E61D5B" w:rsidRPr="00B027E3">
        <w:rPr>
          <w:rFonts w:cs="Arial"/>
        </w:rPr>
        <w:t>que nos permit</w:t>
      </w:r>
      <w:r w:rsidR="00967751" w:rsidRPr="00B027E3">
        <w:rPr>
          <w:rFonts w:cs="Arial"/>
        </w:rPr>
        <w:t>e</w:t>
      </w:r>
      <w:r w:rsidR="00E61D5B" w:rsidRPr="00B027E3">
        <w:rPr>
          <w:rFonts w:cs="Arial"/>
        </w:rPr>
        <w:t xml:space="preserve"> adoptar las nuevas directrices </w:t>
      </w:r>
      <w:r w:rsidR="001D7E1A" w:rsidRPr="00B027E3">
        <w:rPr>
          <w:rFonts w:cs="Arial"/>
        </w:rPr>
        <w:t>en pro del mejoramiento del control social y transparencia de la gestión pública</w:t>
      </w:r>
      <w:r w:rsidR="00916F20" w:rsidRPr="00B027E3">
        <w:rPr>
          <w:rFonts w:cs="Arial"/>
        </w:rPr>
        <w:t>, en cumplimiento de sus funciones</w:t>
      </w:r>
      <w:r w:rsidR="001D7E1A" w:rsidRPr="00B027E3">
        <w:rPr>
          <w:rFonts w:cs="Arial"/>
        </w:rPr>
        <w:t xml:space="preserve">. </w:t>
      </w:r>
    </w:p>
    <w:p w:rsidR="0091188E" w:rsidRPr="00B027E3" w:rsidRDefault="0091188E" w:rsidP="00BB5955">
      <w:pPr>
        <w:jc w:val="center"/>
        <w:rPr>
          <w:rFonts w:cs="Arial"/>
          <w:b/>
        </w:rPr>
      </w:pPr>
    </w:p>
    <w:p w:rsidR="00BB5955" w:rsidRPr="00B027E3" w:rsidRDefault="00BB5955" w:rsidP="00BB5955">
      <w:pPr>
        <w:jc w:val="center"/>
        <w:rPr>
          <w:rFonts w:cs="Arial"/>
          <w:b/>
        </w:rPr>
      </w:pPr>
      <w:r w:rsidRPr="00B027E3">
        <w:rPr>
          <w:rFonts w:cs="Arial"/>
          <w:b/>
        </w:rPr>
        <w:t>MARCO ESTRATÉGICO</w:t>
      </w:r>
      <w:r w:rsidR="00A252BE" w:rsidRPr="00B027E3">
        <w:rPr>
          <w:rFonts w:cs="Arial"/>
          <w:b/>
        </w:rPr>
        <w:t xml:space="preserve"> DEL SERVICIO GEOLÓGICO COLOMBIANO</w:t>
      </w:r>
    </w:p>
    <w:p w:rsidR="0091188E" w:rsidRPr="00B027E3" w:rsidRDefault="0091188E" w:rsidP="002E70EA">
      <w:pPr>
        <w:jc w:val="both"/>
        <w:rPr>
          <w:rFonts w:cs="Arial"/>
          <w:b/>
        </w:rPr>
      </w:pPr>
    </w:p>
    <w:p w:rsidR="00BB5955" w:rsidRPr="00B027E3" w:rsidRDefault="00BB5955" w:rsidP="002E70EA">
      <w:pPr>
        <w:jc w:val="both"/>
        <w:rPr>
          <w:rFonts w:cs="Arial"/>
        </w:rPr>
      </w:pPr>
      <w:r w:rsidRPr="00B027E3">
        <w:rPr>
          <w:rFonts w:cs="Arial"/>
          <w:b/>
        </w:rPr>
        <w:t>Misión</w:t>
      </w:r>
    </w:p>
    <w:p w:rsidR="002E70EA" w:rsidRPr="00B027E3" w:rsidRDefault="002E70EA" w:rsidP="002E70EA">
      <w:pPr>
        <w:jc w:val="both"/>
        <w:rPr>
          <w:rFonts w:cs="Arial"/>
        </w:rPr>
      </w:pPr>
      <w:r w:rsidRPr="00B027E3">
        <w:rPr>
          <w:rFonts w:cs="Arial"/>
        </w:rPr>
        <w:t xml:space="preserve">Contribuir al desarrollo económico y social del país, a través de la investigación en geociencias básicas y aplicadas del subsuelo, el potencial de sus recursos, la evaluación y monitoreo de amenazas de origen geológico, la gestión integral del conocimiento geocientífico, la investigación y el control nuclear y radiactivo, atendiendo las prioridades de las políticas del Gobierno </w:t>
      </w:r>
      <w:r w:rsidR="00967751" w:rsidRPr="00B027E3">
        <w:rPr>
          <w:rFonts w:cs="Arial"/>
        </w:rPr>
        <w:t>n</w:t>
      </w:r>
      <w:r w:rsidRPr="00B027E3">
        <w:rPr>
          <w:rFonts w:cs="Arial"/>
        </w:rPr>
        <w:t>acional.</w:t>
      </w:r>
    </w:p>
    <w:p w:rsidR="00D02735" w:rsidRPr="00B027E3" w:rsidRDefault="00BB5955" w:rsidP="008772CC">
      <w:pPr>
        <w:rPr>
          <w:rFonts w:cs="Arial"/>
          <w:b/>
        </w:rPr>
      </w:pPr>
      <w:r w:rsidRPr="00B027E3">
        <w:rPr>
          <w:rFonts w:cs="Arial"/>
          <w:b/>
        </w:rPr>
        <w:t>Visión</w:t>
      </w:r>
    </w:p>
    <w:p w:rsidR="001C28CE" w:rsidRPr="00B027E3" w:rsidRDefault="001C28CE" w:rsidP="008772CC">
      <w:pPr>
        <w:rPr>
          <w:rFonts w:cs="Arial"/>
        </w:rPr>
      </w:pPr>
      <w:r w:rsidRPr="00B027E3">
        <w:rPr>
          <w:rFonts w:cs="Arial"/>
        </w:rPr>
        <w:t>Visión 2016</w:t>
      </w:r>
    </w:p>
    <w:p w:rsidR="00142CD1" w:rsidRPr="00B027E3" w:rsidRDefault="008772CC" w:rsidP="00BB5955">
      <w:pPr>
        <w:jc w:val="both"/>
        <w:rPr>
          <w:rFonts w:cs="Arial"/>
        </w:rPr>
      </w:pPr>
      <w:r w:rsidRPr="00BC6754">
        <w:rPr>
          <w:rFonts w:cs="Arial"/>
        </w:rPr>
        <w:t>Consolidar para su centenario en el año 2016, al Servicio Geológico Colombiano como la autoridad geocientífica del territorio nacional y entidad líder en la investigación de aplicaciones nucleares y radiactivas.</w:t>
      </w:r>
    </w:p>
    <w:p w:rsidR="001C28CE" w:rsidRPr="00B027E3" w:rsidRDefault="001C28CE" w:rsidP="0091188E">
      <w:pPr>
        <w:jc w:val="both"/>
        <w:rPr>
          <w:rFonts w:cs="Arial"/>
        </w:rPr>
      </w:pPr>
      <w:r w:rsidRPr="00B027E3">
        <w:rPr>
          <w:rFonts w:cs="Arial"/>
        </w:rPr>
        <w:t xml:space="preserve">Visión 2023 </w:t>
      </w:r>
    </w:p>
    <w:p w:rsidR="0091188E" w:rsidRPr="005430BE" w:rsidRDefault="0091188E" w:rsidP="00BB5955">
      <w:pPr>
        <w:jc w:val="both"/>
        <w:rPr>
          <w:rFonts w:cs="Arial"/>
          <w:iCs/>
        </w:rPr>
      </w:pPr>
      <w:r w:rsidRPr="005430BE">
        <w:rPr>
          <w:rFonts w:cs="Arial"/>
          <w:iCs/>
          <w:color w:val="000000"/>
          <w:shd w:val="clear" w:color="auto" w:fill="FFFFFF"/>
        </w:rPr>
        <w:t>El Servicio Geológico Colombiano, en el año</w:t>
      </w:r>
      <w:r w:rsidRPr="005430BE">
        <w:rPr>
          <w:rStyle w:val="apple-converted-space"/>
          <w:rFonts w:cs="Arial"/>
          <w:iCs/>
          <w:color w:val="000000"/>
          <w:shd w:val="clear" w:color="auto" w:fill="FFFFFF"/>
        </w:rPr>
        <w:t> </w:t>
      </w:r>
      <w:r w:rsidRPr="005430BE">
        <w:rPr>
          <w:rStyle w:val="il"/>
          <w:rFonts w:cs="Arial"/>
          <w:iCs/>
          <w:color w:val="000000"/>
          <w:shd w:val="clear" w:color="auto" w:fill="FFFFFF"/>
        </w:rPr>
        <w:t>2023</w:t>
      </w:r>
      <w:r w:rsidRPr="005430BE">
        <w:rPr>
          <w:rFonts w:cs="Arial"/>
          <w:iCs/>
          <w:color w:val="000000"/>
          <w:shd w:val="clear" w:color="auto" w:fill="FFFFFF"/>
        </w:rPr>
        <w:t>, será reconocido nacional e internacionalmente como entidad líder en investigación y generación de conocimiento geocientífico y aplicaciones nucleares, entregando productos y servicios de impacto para el desarrollo del país.</w:t>
      </w:r>
    </w:p>
    <w:p w:rsidR="007555DA" w:rsidRPr="00B027E3" w:rsidRDefault="007555DA" w:rsidP="00BB5955">
      <w:pPr>
        <w:jc w:val="both"/>
        <w:rPr>
          <w:rFonts w:cs="Arial"/>
        </w:rPr>
      </w:pPr>
    </w:p>
    <w:p w:rsidR="00FA5C51" w:rsidRPr="00B027E3" w:rsidRDefault="00FA5C51" w:rsidP="00BB5955">
      <w:pPr>
        <w:jc w:val="both"/>
        <w:rPr>
          <w:rFonts w:cs="Arial"/>
        </w:rPr>
      </w:pPr>
    </w:p>
    <w:p w:rsidR="008772CC" w:rsidRPr="00B027E3" w:rsidRDefault="008772CC" w:rsidP="00BB5955">
      <w:pPr>
        <w:jc w:val="center"/>
        <w:rPr>
          <w:rFonts w:cs="Arial"/>
          <w:b/>
        </w:rPr>
      </w:pPr>
      <w:r w:rsidRPr="00B027E3">
        <w:rPr>
          <w:rFonts w:cs="Arial"/>
          <w:b/>
        </w:rPr>
        <w:t>OBJETIVOS</w:t>
      </w:r>
    </w:p>
    <w:p w:rsidR="00A252BE" w:rsidRPr="00B027E3" w:rsidRDefault="00A252BE" w:rsidP="00BB5955">
      <w:pPr>
        <w:jc w:val="center"/>
        <w:rPr>
          <w:rFonts w:cs="Arial"/>
          <w:b/>
        </w:rPr>
      </w:pPr>
    </w:p>
    <w:p w:rsidR="00D02735" w:rsidRPr="00B027E3" w:rsidRDefault="00BB5955" w:rsidP="008772CC">
      <w:pPr>
        <w:rPr>
          <w:rFonts w:cs="Arial"/>
          <w:b/>
        </w:rPr>
      </w:pPr>
      <w:r w:rsidRPr="00B027E3">
        <w:rPr>
          <w:rFonts w:cs="Arial"/>
          <w:b/>
        </w:rPr>
        <w:t>Objetivo General</w:t>
      </w:r>
    </w:p>
    <w:p w:rsidR="00D02735" w:rsidRPr="00B027E3" w:rsidRDefault="00D02735" w:rsidP="00D02735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027E3">
        <w:rPr>
          <w:rFonts w:cs="Arial"/>
        </w:rPr>
        <w:t>Contribuir al desarrollo de</w:t>
      </w:r>
      <w:r w:rsidR="001C28CE" w:rsidRPr="00B027E3">
        <w:rPr>
          <w:rFonts w:cs="Arial"/>
        </w:rPr>
        <w:t xml:space="preserve"> la Política Nacional de Lucha C</w:t>
      </w:r>
      <w:r w:rsidRPr="00B027E3">
        <w:rPr>
          <w:rFonts w:cs="Arial"/>
        </w:rPr>
        <w:t xml:space="preserve">ontra la </w:t>
      </w:r>
      <w:r w:rsidR="00967751" w:rsidRPr="00B027E3">
        <w:rPr>
          <w:rFonts w:cs="Arial"/>
        </w:rPr>
        <w:t>C</w:t>
      </w:r>
      <w:r w:rsidRPr="00B027E3">
        <w:rPr>
          <w:rFonts w:cs="Arial"/>
        </w:rPr>
        <w:t xml:space="preserve">orrupción y </w:t>
      </w:r>
      <w:r w:rsidR="00967751" w:rsidRPr="00B027E3">
        <w:rPr>
          <w:rFonts w:cs="Arial"/>
        </w:rPr>
        <w:t>A</w:t>
      </w:r>
      <w:r w:rsidRPr="00B027E3">
        <w:rPr>
          <w:rFonts w:cs="Arial"/>
        </w:rPr>
        <w:t xml:space="preserve">tención al </w:t>
      </w:r>
      <w:r w:rsidR="00967751" w:rsidRPr="00B027E3">
        <w:rPr>
          <w:rFonts w:cs="Arial"/>
        </w:rPr>
        <w:t>C</w:t>
      </w:r>
      <w:r w:rsidRPr="00B027E3">
        <w:rPr>
          <w:rFonts w:cs="Arial"/>
        </w:rPr>
        <w:t xml:space="preserve">iudadano, a través de la implementación de medidas específicas encaminadas a robustecer </w:t>
      </w:r>
      <w:r w:rsidR="00A252BE" w:rsidRPr="00B027E3">
        <w:rPr>
          <w:rFonts w:cs="Arial"/>
        </w:rPr>
        <w:t>la gestión institucional</w:t>
      </w:r>
      <w:r w:rsidRPr="00B027E3">
        <w:rPr>
          <w:rFonts w:cs="Arial"/>
        </w:rPr>
        <w:t xml:space="preserve"> en </w:t>
      </w:r>
      <w:r w:rsidR="00967751" w:rsidRPr="00B027E3">
        <w:rPr>
          <w:rFonts w:cs="Arial"/>
        </w:rPr>
        <w:t xml:space="preserve">el </w:t>
      </w:r>
      <w:r w:rsidR="005B12FE" w:rsidRPr="00B027E3">
        <w:rPr>
          <w:rFonts w:cs="Arial"/>
        </w:rPr>
        <w:t>Servicio Geológico Colombiano</w:t>
      </w:r>
      <w:r w:rsidRPr="00B027E3">
        <w:rPr>
          <w:rFonts w:cs="Arial"/>
        </w:rPr>
        <w:t xml:space="preserve"> para prevenir y mitigar los ries</w:t>
      </w:r>
      <w:r w:rsidR="00A252BE" w:rsidRPr="00B027E3">
        <w:rPr>
          <w:rFonts w:cs="Arial"/>
        </w:rPr>
        <w:t xml:space="preserve">gos de </w:t>
      </w:r>
      <w:r w:rsidR="00A252BE" w:rsidRPr="00B027E3">
        <w:rPr>
          <w:rFonts w:cs="Arial"/>
        </w:rPr>
        <w:lastRenderedPageBreak/>
        <w:t xml:space="preserve">corrupción, así como </w:t>
      </w:r>
      <w:r w:rsidRPr="00B027E3">
        <w:rPr>
          <w:rFonts w:cs="Arial"/>
        </w:rPr>
        <w:t xml:space="preserve">optimizar </w:t>
      </w:r>
      <w:r w:rsidR="00A252BE" w:rsidRPr="00B027E3">
        <w:rPr>
          <w:rFonts w:cs="Arial"/>
        </w:rPr>
        <w:t xml:space="preserve">la </w:t>
      </w:r>
      <w:r w:rsidRPr="00B027E3">
        <w:rPr>
          <w:rFonts w:cs="Arial"/>
        </w:rPr>
        <w:t>simplificación de trámites, rendición de cuentas y atención al ciudadano.</w:t>
      </w:r>
    </w:p>
    <w:p w:rsidR="00D02735" w:rsidRPr="00B027E3" w:rsidRDefault="00D02735" w:rsidP="008772CC">
      <w:pPr>
        <w:rPr>
          <w:rFonts w:cs="Arial"/>
        </w:rPr>
      </w:pPr>
    </w:p>
    <w:p w:rsidR="00D02735" w:rsidRPr="00B027E3" w:rsidRDefault="00BB5955" w:rsidP="008772CC">
      <w:pPr>
        <w:rPr>
          <w:rFonts w:cs="Arial"/>
          <w:b/>
        </w:rPr>
      </w:pPr>
      <w:r w:rsidRPr="00B027E3">
        <w:rPr>
          <w:rFonts w:cs="Arial"/>
          <w:b/>
        </w:rPr>
        <w:t>Objetivos Específicos</w:t>
      </w:r>
    </w:p>
    <w:p w:rsidR="00AE2505" w:rsidRPr="00B027E3" w:rsidRDefault="00AE2505" w:rsidP="00AE2505">
      <w:pPr>
        <w:pStyle w:val="Prrafodelista"/>
        <w:numPr>
          <w:ilvl w:val="0"/>
          <w:numId w:val="3"/>
        </w:numPr>
        <w:rPr>
          <w:rFonts w:cs="Arial"/>
          <w:b/>
        </w:rPr>
      </w:pPr>
      <w:r w:rsidRPr="00B027E3">
        <w:rPr>
          <w:rFonts w:cs="Arial"/>
        </w:rPr>
        <w:t>Fortalecer los mecanismos de prevención de los actos de corrupción.</w:t>
      </w:r>
    </w:p>
    <w:p w:rsidR="00564E22" w:rsidRPr="00B027E3" w:rsidRDefault="00564E22" w:rsidP="00967751">
      <w:pPr>
        <w:pStyle w:val="Prrafodelista"/>
        <w:numPr>
          <w:ilvl w:val="0"/>
          <w:numId w:val="3"/>
        </w:numPr>
        <w:jc w:val="both"/>
        <w:rPr>
          <w:rFonts w:cs="Arial"/>
          <w:b/>
        </w:rPr>
      </w:pPr>
      <w:r w:rsidRPr="00B027E3">
        <w:rPr>
          <w:rFonts w:cs="Arial"/>
        </w:rPr>
        <w:t>Fortalecer los mecanismos de control social de la administración pública dentro de la entidad.</w:t>
      </w:r>
    </w:p>
    <w:p w:rsidR="00153D9E" w:rsidRPr="00B027E3" w:rsidRDefault="003E4488" w:rsidP="00967751">
      <w:pPr>
        <w:pStyle w:val="Prrafodelista"/>
        <w:numPr>
          <w:ilvl w:val="0"/>
          <w:numId w:val="3"/>
        </w:numPr>
        <w:jc w:val="both"/>
        <w:rPr>
          <w:rFonts w:cs="Arial"/>
          <w:b/>
        </w:rPr>
      </w:pPr>
      <w:r>
        <w:rPr>
          <w:rFonts w:cs="Arial"/>
        </w:rPr>
        <w:t>Mejorar el acceso de la ciudadanía a la información misional y de gestión institucional</w:t>
      </w:r>
    </w:p>
    <w:p w:rsidR="00A252BE" w:rsidRPr="00B027E3" w:rsidRDefault="00A252BE" w:rsidP="00A252BE">
      <w:pPr>
        <w:pStyle w:val="Prrafodelista"/>
        <w:jc w:val="both"/>
        <w:rPr>
          <w:rFonts w:cs="Arial"/>
          <w:b/>
        </w:rPr>
      </w:pPr>
    </w:p>
    <w:p w:rsidR="00153D9E" w:rsidRPr="00B027E3" w:rsidRDefault="007727A7" w:rsidP="00153D9E">
      <w:pPr>
        <w:rPr>
          <w:rFonts w:cs="Arial"/>
          <w:b/>
        </w:rPr>
      </w:pPr>
      <w:r w:rsidRPr="00B027E3">
        <w:rPr>
          <w:rFonts w:cs="Arial"/>
          <w:b/>
        </w:rPr>
        <w:t>Compromiso de la Entidad</w:t>
      </w:r>
    </w:p>
    <w:p w:rsidR="005A327E" w:rsidRPr="00B027E3" w:rsidRDefault="00056B90" w:rsidP="00056B90">
      <w:pPr>
        <w:jc w:val="both"/>
        <w:rPr>
          <w:rFonts w:cs="Arial"/>
        </w:rPr>
      </w:pPr>
      <w:r w:rsidRPr="00B027E3">
        <w:rPr>
          <w:rFonts w:cs="Arial"/>
        </w:rPr>
        <w:t xml:space="preserve">Conscientes de la importancia de fortalecer los mecanismos de prevención de actos de corrupción y la efectividad del control de la gestión pública, establecidas en </w:t>
      </w:r>
      <w:r w:rsidR="004D7804" w:rsidRPr="00B027E3">
        <w:rPr>
          <w:rFonts w:cs="Arial"/>
        </w:rPr>
        <w:t xml:space="preserve">la Ley </w:t>
      </w:r>
      <w:r w:rsidRPr="00B027E3">
        <w:rPr>
          <w:rFonts w:cs="Arial"/>
        </w:rPr>
        <w:t>1474 de 2011</w:t>
      </w:r>
      <w:r w:rsidR="004D7804" w:rsidRPr="00B027E3">
        <w:rPr>
          <w:rFonts w:cs="Arial"/>
        </w:rPr>
        <w:t xml:space="preserve"> Estatuto Anticorrupción</w:t>
      </w:r>
      <w:r w:rsidRPr="00B027E3">
        <w:rPr>
          <w:rFonts w:cs="Arial"/>
        </w:rPr>
        <w:t>, el S</w:t>
      </w:r>
      <w:r w:rsidR="00967751" w:rsidRPr="00B027E3">
        <w:rPr>
          <w:rFonts w:cs="Arial"/>
        </w:rPr>
        <w:t>ervicio</w:t>
      </w:r>
      <w:r w:rsidRPr="00B027E3">
        <w:rPr>
          <w:rFonts w:cs="Arial"/>
        </w:rPr>
        <w:t xml:space="preserve"> G</w:t>
      </w:r>
      <w:r w:rsidR="00967751" w:rsidRPr="00B027E3">
        <w:rPr>
          <w:rFonts w:cs="Arial"/>
        </w:rPr>
        <w:t>eológico</w:t>
      </w:r>
      <w:r w:rsidRPr="00B027E3">
        <w:rPr>
          <w:rFonts w:cs="Arial"/>
        </w:rPr>
        <w:t xml:space="preserve"> C</w:t>
      </w:r>
      <w:r w:rsidR="00967751" w:rsidRPr="00B027E3">
        <w:rPr>
          <w:rFonts w:cs="Arial"/>
        </w:rPr>
        <w:t>olombiano</w:t>
      </w:r>
      <w:r w:rsidRPr="00B027E3">
        <w:rPr>
          <w:rFonts w:cs="Arial"/>
        </w:rPr>
        <w:t xml:space="preserve"> está comprometido con la construcción de unas condiciones propicias que generen bienestar para los ciudadanos presentando las medidas tendientes a fortalecer la lucha anticorrupción, ejerciendo control social, participativo y oportuno, mediante procesos transparentes, que garanticen la igualdad de oportunidades, el trato digno y </w:t>
      </w:r>
      <w:r w:rsidR="00A252BE" w:rsidRPr="00B027E3">
        <w:rPr>
          <w:rFonts w:cs="Arial"/>
        </w:rPr>
        <w:t>la eficiencia administrativa.</w:t>
      </w:r>
    </w:p>
    <w:p w:rsidR="00127F64" w:rsidRPr="00B027E3" w:rsidRDefault="00127F64" w:rsidP="00127F64">
      <w:pPr>
        <w:rPr>
          <w:rFonts w:cs="Arial"/>
          <w:b/>
        </w:rPr>
      </w:pPr>
      <w:r w:rsidRPr="00B027E3">
        <w:rPr>
          <w:rFonts w:cs="Arial"/>
          <w:b/>
        </w:rPr>
        <w:t>Política de Gestión de Riesgos de Corrupción</w:t>
      </w:r>
    </w:p>
    <w:p w:rsidR="000705DA" w:rsidRDefault="00127F64" w:rsidP="00127F64">
      <w:pPr>
        <w:jc w:val="both"/>
        <w:rPr>
          <w:rFonts w:cs="Arial"/>
        </w:rPr>
      </w:pPr>
      <w:r w:rsidRPr="00B027E3">
        <w:rPr>
          <w:rFonts w:cs="Arial"/>
        </w:rPr>
        <w:t>El Servicio Geológico Colombiano documenta y analiza los riesgos de posibles actos de corrupción dentro del Mapa de Riesgos por Proceso e Institucional, acorde con la metodología establecida por el DAFP, entendiendo que un acto de corrupción es inaceptable e intolerable, por lo tanto los controles y acciones deben estar encaminados a evitar o reducir la materialización de dichos riesgos. Este ejercicio sistemático e integrado permite a los líderes de proceso realizar una gestión oportuna de sus riesgos a través de la definición de acciones preventivas y el monitoreo periódico de su implementación y efectividad.</w:t>
      </w:r>
      <w:r w:rsidRPr="00B027E3">
        <w:rPr>
          <w:rFonts w:cs="Arial"/>
        </w:rPr>
        <w:cr/>
      </w:r>
    </w:p>
    <w:p w:rsidR="000705DA" w:rsidRDefault="000705DA" w:rsidP="00127F64">
      <w:pPr>
        <w:jc w:val="both"/>
        <w:rPr>
          <w:rFonts w:cs="Arial"/>
          <w:b/>
        </w:rPr>
      </w:pPr>
      <w:r w:rsidRPr="000705DA">
        <w:rPr>
          <w:rFonts w:cs="Arial"/>
          <w:b/>
        </w:rPr>
        <w:t>Presupuesto</w:t>
      </w:r>
    </w:p>
    <w:p w:rsidR="00BC6754" w:rsidRPr="008F2642" w:rsidRDefault="000705DA" w:rsidP="00127F64">
      <w:pPr>
        <w:jc w:val="both"/>
        <w:rPr>
          <w:rFonts w:cs="Arial"/>
        </w:rPr>
      </w:pPr>
      <w:r w:rsidRPr="008F2642">
        <w:rPr>
          <w:rFonts w:cs="FuturaStd-Light"/>
          <w:lang w:val="es-CO" w:eastAsia="es-CO"/>
        </w:rPr>
        <w:t>Los recursos para adelantar la estrategia anticorrupción</w:t>
      </w:r>
      <w:r w:rsidRPr="008F2642">
        <w:rPr>
          <w:rFonts w:cs="Arial"/>
        </w:rPr>
        <w:t xml:space="preserve"> y de atención al ciudadano</w:t>
      </w:r>
      <w:r w:rsidR="008974AC" w:rsidRPr="008F2642">
        <w:rPr>
          <w:rFonts w:cs="Arial"/>
        </w:rPr>
        <w:t xml:space="preserve"> están incorporados al presupuesto de  gastos de la Dirección de Gestión de Información, el Grupo de Participación  Ciudadana y Comunicaciones,  el Grupo de Planeación, el Grupo de Gestión de </w:t>
      </w:r>
      <w:r w:rsidR="00BC6754" w:rsidRPr="008F2642">
        <w:rPr>
          <w:rFonts w:cs="Arial"/>
        </w:rPr>
        <w:t>Tecnologías, la Secretaria General y la Oficina Asesora Jurídica.</w:t>
      </w:r>
    </w:p>
    <w:p w:rsidR="003E4488" w:rsidRDefault="003E4488" w:rsidP="00127F64">
      <w:pPr>
        <w:jc w:val="both"/>
        <w:rPr>
          <w:rFonts w:ascii="FuturaStd-Medium" w:hAnsi="FuturaStd-Medium" w:cs="FuturaStd-Medium"/>
          <w:sz w:val="19"/>
          <w:szCs w:val="19"/>
          <w:lang w:val="es-CO" w:eastAsia="es-CO"/>
        </w:rPr>
      </w:pPr>
    </w:p>
    <w:p w:rsidR="003E4488" w:rsidRPr="008F2642" w:rsidRDefault="003E4488" w:rsidP="00127F64">
      <w:pPr>
        <w:jc w:val="both"/>
        <w:rPr>
          <w:rFonts w:cs="Arial"/>
          <w:b/>
        </w:rPr>
      </w:pPr>
      <w:r w:rsidRPr="008F2642">
        <w:rPr>
          <w:rFonts w:cs="FuturaStd-Medium"/>
          <w:b/>
          <w:lang w:val="es-CO" w:eastAsia="es-CO"/>
        </w:rPr>
        <w:t xml:space="preserve">Componentes del </w:t>
      </w:r>
      <w:r w:rsidRPr="008F2642">
        <w:rPr>
          <w:rFonts w:cs="FuturaStd-Light"/>
          <w:b/>
          <w:lang w:val="es-CO" w:eastAsia="es-CO"/>
        </w:rPr>
        <w:t xml:space="preserve"> Plan Anticorrupción y de Atención al Ciudadano</w:t>
      </w:r>
    </w:p>
    <w:p w:rsidR="00EE0D75" w:rsidRPr="008F2642" w:rsidRDefault="00EE0D75" w:rsidP="00EE0D75">
      <w:p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  <w:r w:rsidRPr="008F2642">
        <w:rPr>
          <w:rFonts w:cs="FuturaStd-Light"/>
          <w:lang w:val="es-CO" w:eastAsia="es-CO"/>
        </w:rPr>
        <w:t>El Plan Anticorrupción y de Atención al Ciudadano lo integran las siguientes políticas públicas:</w:t>
      </w:r>
    </w:p>
    <w:p w:rsidR="003E4488" w:rsidRPr="008F2642" w:rsidRDefault="003E4488" w:rsidP="00EE0D75">
      <w:p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</w:p>
    <w:p w:rsidR="00EE0D75" w:rsidRPr="008F2642" w:rsidRDefault="00EE0D75" w:rsidP="003E448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  <w:r w:rsidRPr="008F2642">
        <w:rPr>
          <w:rFonts w:cs="FuturaStd-Light"/>
          <w:lang w:val="es-CO" w:eastAsia="es-CO"/>
        </w:rPr>
        <w:t>Gestión del Riesgo de Corrupción - Mapa de Riesgos de Corrupción y medidas para mitigar los riesgos.</w:t>
      </w:r>
    </w:p>
    <w:p w:rsidR="00EE0D75" w:rsidRPr="008F2642" w:rsidRDefault="00EE0D75" w:rsidP="003E448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  <w:r w:rsidRPr="008F2642">
        <w:rPr>
          <w:rFonts w:cs="FuturaStd-Light"/>
          <w:lang w:val="es-CO" w:eastAsia="es-CO"/>
        </w:rPr>
        <w:t>Racionalización de Trámites.</w:t>
      </w:r>
    </w:p>
    <w:p w:rsidR="00EE0D75" w:rsidRPr="008F2642" w:rsidRDefault="00EE0D75" w:rsidP="003E448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  <w:r w:rsidRPr="008F2642">
        <w:rPr>
          <w:rFonts w:cs="FuturaStd-Light"/>
          <w:lang w:val="es-CO" w:eastAsia="es-CO"/>
        </w:rPr>
        <w:t>Mecanismos para mejorar la Atención al Ciudadano.</w:t>
      </w:r>
    </w:p>
    <w:p w:rsidR="00EE0D75" w:rsidRPr="008F2642" w:rsidRDefault="00EE0D75" w:rsidP="003E448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FuturaStd-Light"/>
          <w:lang w:val="es-CO" w:eastAsia="es-CO"/>
        </w:rPr>
      </w:pPr>
      <w:r w:rsidRPr="008F2642">
        <w:rPr>
          <w:rFonts w:cs="FuturaStd-Light"/>
          <w:lang w:val="es-CO" w:eastAsia="es-CO"/>
        </w:rPr>
        <w:t>Rendición de Cuentas.</w:t>
      </w:r>
    </w:p>
    <w:p w:rsidR="00466012" w:rsidRDefault="003E4488" w:rsidP="003E4488">
      <w:pPr>
        <w:numPr>
          <w:ilvl w:val="0"/>
          <w:numId w:val="11"/>
        </w:numPr>
        <w:jc w:val="both"/>
        <w:rPr>
          <w:rFonts w:cs="Arial"/>
        </w:rPr>
      </w:pPr>
      <w:r w:rsidRPr="008F2642">
        <w:rPr>
          <w:rFonts w:cs="FuturaStd-Light"/>
          <w:lang w:val="es-CO" w:eastAsia="es-CO"/>
        </w:rPr>
        <w:t>M</w:t>
      </w:r>
      <w:r w:rsidR="00EE0D75" w:rsidRPr="008F2642">
        <w:rPr>
          <w:rFonts w:cs="FuturaStd-Light"/>
          <w:lang w:val="es-CO" w:eastAsia="es-CO"/>
        </w:rPr>
        <w:t>ecanismos para la Transparencia y Acceso a la Información.</w:t>
      </w:r>
      <w:r w:rsidR="008974AC" w:rsidRPr="008F2642">
        <w:rPr>
          <w:rFonts w:cs="Arial"/>
        </w:rPr>
        <w:t xml:space="preserve"> </w:t>
      </w:r>
    </w:p>
    <w:p w:rsidR="00466012" w:rsidRDefault="00466012" w:rsidP="003E4488">
      <w:pPr>
        <w:numPr>
          <w:ilvl w:val="0"/>
          <w:numId w:val="11"/>
        </w:numPr>
        <w:jc w:val="both"/>
        <w:rPr>
          <w:rFonts w:cs="Arial"/>
        </w:rPr>
        <w:sectPr w:rsidR="00466012" w:rsidSect="00466012">
          <w:footerReference w:type="default" r:id="rId10"/>
          <w:type w:val="continuous"/>
          <w:pgSz w:w="12240" w:h="18720" w:code="14"/>
          <w:pgMar w:top="1418" w:right="1701" w:bottom="1418" w:left="1985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723"/>
        <w:tblW w:w="14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534"/>
        <w:gridCol w:w="3544"/>
        <w:gridCol w:w="3827"/>
        <w:gridCol w:w="1843"/>
        <w:gridCol w:w="1843"/>
      </w:tblGrid>
      <w:tr w:rsidR="00466012" w:rsidRPr="00B027E3" w:rsidTr="008878E1">
        <w:trPr>
          <w:trHeight w:val="983"/>
        </w:trPr>
        <w:tc>
          <w:tcPr>
            <w:tcW w:w="14284" w:type="dxa"/>
            <w:gridSpan w:val="6"/>
          </w:tcPr>
          <w:p w:rsidR="00466012" w:rsidRDefault="00466012" w:rsidP="004660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</w:p>
          <w:p w:rsidR="008878E1" w:rsidRPr="008878E1" w:rsidRDefault="008878E1" w:rsidP="004660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8878E1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es-ES"/>
              </w:rPr>
              <w:t>COMPONENTE 1.:</w:t>
            </w:r>
            <w:r w:rsidRPr="008878E1">
              <w:rPr>
                <w:rFonts w:cs="FuturaStd-Light"/>
                <w:b/>
                <w:sz w:val="28"/>
                <w:szCs w:val="28"/>
                <w:lang w:val="es-CO" w:eastAsia="es-CO"/>
              </w:rPr>
              <w:t xml:space="preserve"> GESTIÓN DEL RIESGO DE CORRUPCIÓN - MAPA DE RIESGOS DE CORRUPCIÓN Y MEDIDAS PARA MITIGAR LOS RIESGOS</w:t>
            </w:r>
          </w:p>
        </w:tc>
      </w:tr>
      <w:tr w:rsidR="00466012" w:rsidRPr="00B027E3" w:rsidTr="008878E1">
        <w:trPr>
          <w:trHeight w:val="840"/>
        </w:trPr>
        <w:tc>
          <w:tcPr>
            <w:tcW w:w="2693" w:type="dxa"/>
            <w:vAlign w:val="center"/>
            <w:hideMark/>
          </w:tcPr>
          <w:p w:rsidR="00466012" w:rsidRPr="00B027E3" w:rsidRDefault="00466012" w:rsidP="008878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SUB COMPONENTE</w:t>
            </w:r>
          </w:p>
        </w:tc>
        <w:tc>
          <w:tcPr>
            <w:tcW w:w="4078" w:type="dxa"/>
            <w:gridSpan w:val="2"/>
            <w:vAlign w:val="center"/>
          </w:tcPr>
          <w:p w:rsidR="00466012" w:rsidRPr="00B027E3" w:rsidRDefault="00466012" w:rsidP="008878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ACTIVIDAD</w:t>
            </w:r>
          </w:p>
        </w:tc>
        <w:tc>
          <w:tcPr>
            <w:tcW w:w="3827" w:type="dxa"/>
            <w:vAlign w:val="center"/>
            <w:hideMark/>
          </w:tcPr>
          <w:p w:rsidR="00466012" w:rsidRPr="00B027E3" w:rsidRDefault="00466012" w:rsidP="008878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META O PRODUCTO</w:t>
            </w:r>
          </w:p>
        </w:tc>
        <w:tc>
          <w:tcPr>
            <w:tcW w:w="1843" w:type="dxa"/>
            <w:vAlign w:val="center"/>
            <w:hideMark/>
          </w:tcPr>
          <w:p w:rsidR="00466012" w:rsidRPr="00B027E3" w:rsidRDefault="00466012" w:rsidP="008878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B027E3">
              <w:rPr>
                <w:rFonts w:eastAsia="Times New Roman"/>
                <w:b/>
                <w:bCs/>
                <w:color w:val="000000"/>
                <w:lang w:eastAsia="es-ES"/>
              </w:rPr>
              <w:t>RESPONSABLE</w:t>
            </w:r>
          </w:p>
        </w:tc>
        <w:tc>
          <w:tcPr>
            <w:tcW w:w="1843" w:type="dxa"/>
            <w:vAlign w:val="center"/>
          </w:tcPr>
          <w:p w:rsidR="00466012" w:rsidRPr="00B027E3" w:rsidRDefault="00466012" w:rsidP="008878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FECHA</w:t>
            </w:r>
          </w:p>
        </w:tc>
      </w:tr>
      <w:tr w:rsidR="00466012" w:rsidRPr="00B027E3" w:rsidTr="00466012">
        <w:trPr>
          <w:trHeight w:val="502"/>
        </w:trPr>
        <w:tc>
          <w:tcPr>
            <w:tcW w:w="2693" w:type="dxa"/>
          </w:tcPr>
          <w:p w:rsidR="00466012" w:rsidRPr="00B027E3" w:rsidRDefault="00466012" w:rsidP="00466012">
            <w:pPr>
              <w:pStyle w:val="Prrafodelista"/>
              <w:tabs>
                <w:tab w:val="left" w:pos="214"/>
              </w:tabs>
              <w:spacing w:after="0" w:line="240" w:lineRule="auto"/>
              <w:ind w:left="0"/>
              <w:rPr>
                <w:rFonts w:eastAsia="Times New Roman"/>
                <w:strike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Política de Administración de Riesgos</w:t>
            </w:r>
          </w:p>
        </w:tc>
        <w:tc>
          <w:tcPr>
            <w:tcW w:w="534" w:type="dxa"/>
          </w:tcPr>
          <w:p w:rsidR="00466012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1.1</w:t>
            </w:r>
          </w:p>
        </w:tc>
        <w:tc>
          <w:tcPr>
            <w:tcW w:w="3544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Actualización de la política de administración del riesgo</w:t>
            </w:r>
          </w:p>
        </w:tc>
        <w:tc>
          <w:tcPr>
            <w:tcW w:w="3827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Política de administración del riesgo actualizada y aprobada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Planeación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30 de abril </w:t>
            </w:r>
          </w:p>
        </w:tc>
      </w:tr>
      <w:tr w:rsidR="00466012" w:rsidRPr="00B027E3" w:rsidTr="00466012">
        <w:trPr>
          <w:trHeight w:val="502"/>
        </w:trPr>
        <w:tc>
          <w:tcPr>
            <w:tcW w:w="2693" w:type="dxa"/>
          </w:tcPr>
          <w:p w:rsidR="00466012" w:rsidRPr="00B027E3" w:rsidRDefault="00466012" w:rsidP="00466012">
            <w:pPr>
              <w:pStyle w:val="Prrafodelista"/>
              <w:tabs>
                <w:tab w:val="left" w:pos="214"/>
              </w:tabs>
              <w:spacing w:after="0" w:line="240" w:lineRule="auto"/>
              <w:ind w:left="0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Construcción del Mapa de Riesgos de Corrupción</w:t>
            </w:r>
          </w:p>
        </w:tc>
        <w:tc>
          <w:tcPr>
            <w:tcW w:w="534" w:type="dxa"/>
          </w:tcPr>
          <w:p w:rsidR="00466012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2.1</w:t>
            </w:r>
          </w:p>
        </w:tc>
        <w:tc>
          <w:tcPr>
            <w:tcW w:w="3544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Documento publicado del mapa de riesgos de corrupción</w:t>
            </w:r>
          </w:p>
        </w:tc>
        <w:tc>
          <w:tcPr>
            <w:tcW w:w="3827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Mapa publicado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Planeación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31 de enero</w:t>
            </w:r>
          </w:p>
        </w:tc>
      </w:tr>
      <w:tr w:rsidR="00466012" w:rsidRPr="00B027E3" w:rsidTr="00466012">
        <w:trPr>
          <w:trHeight w:val="502"/>
        </w:trPr>
        <w:tc>
          <w:tcPr>
            <w:tcW w:w="2693" w:type="dxa"/>
            <w:vMerge w:val="restart"/>
          </w:tcPr>
          <w:p w:rsidR="00466012" w:rsidRPr="00B027E3" w:rsidRDefault="00466012" w:rsidP="00466012">
            <w:pPr>
              <w:pStyle w:val="Prrafodelista"/>
              <w:tabs>
                <w:tab w:val="left" w:pos="214"/>
              </w:tabs>
              <w:spacing w:after="0" w:line="240" w:lineRule="auto"/>
              <w:ind w:left="0"/>
              <w:rPr>
                <w:rFonts w:eastAsia="Times New Roman"/>
                <w:strike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Consulta y Divulgación del Mapa de Riesgos de Corrupción</w:t>
            </w:r>
          </w:p>
        </w:tc>
        <w:tc>
          <w:tcPr>
            <w:tcW w:w="534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3.1</w:t>
            </w:r>
          </w:p>
        </w:tc>
        <w:tc>
          <w:tcPr>
            <w:tcW w:w="3544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Ejecución del Plan de Divulgación del Mapa de Riesgos de corrupción</w:t>
            </w:r>
          </w:p>
        </w:tc>
        <w:tc>
          <w:tcPr>
            <w:tcW w:w="3827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 Informe de actividades realizadas</w:t>
            </w:r>
          </w:p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 </w:t>
            </w:r>
          </w:p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Planeación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30 de junio</w:t>
            </w:r>
          </w:p>
        </w:tc>
      </w:tr>
      <w:tr w:rsidR="00466012" w:rsidRPr="00B027E3" w:rsidTr="00466012">
        <w:trPr>
          <w:trHeight w:val="502"/>
        </w:trPr>
        <w:tc>
          <w:tcPr>
            <w:tcW w:w="2693" w:type="dxa"/>
            <w:vMerge/>
            <w:hideMark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534" w:type="dxa"/>
          </w:tcPr>
          <w:p w:rsidR="00466012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3.2</w:t>
            </w:r>
          </w:p>
        </w:tc>
        <w:tc>
          <w:tcPr>
            <w:tcW w:w="3544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Seguimiento al mapa de riesgos de corrupción</w:t>
            </w:r>
          </w:p>
        </w:tc>
        <w:tc>
          <w:tcPr>
            <w:tcW w:w="3827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eastAsia="es-ES"/>
              </w:rPr>
              <w:t>Informes de auditoria</w:t>
            </w:r>
          </w:p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Oficina de Control Interno</w:t>
            </w:r>
          </w:p>
        </w:tc>
        <w:tc>
          <w:tcPr>
            <w:tcW w:w="1843" w:type="dxa"/>
          </w:tcPr>
          <w:p w:rsidR="00466012" w:rsidRPr="00B027E3" w:rsidRDefault="00466012" w:rsidP="00466012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15 de diciembre</w:t>
            </w:r>
          </w:p>
        </w:tc>
      </w:tr>
    </w:tbl>
    <w:p w:rsidR="000705DA" w:rsidRPr="008F2642" w:rsidRDefault="000705DA" w:rsidP="00466012">
      <w:pPr>
        <w:ind w:left="360"/>
        <w:jc w:val="both"/>
        <w:rPr>
          <w:rFonts w:cs="Arial"/>
        </w:rPr>
      </w:pPr>
    </w:p>
    <w:p w:rsidR="003E4488" w:rsidRDefault="003E4488" w:rsidP="00FC47E5">
      <w:pPr>
        <w:jc w:val="both"/>
        <w:rPr>
          <w:rFonts w:cs="Arial"/>
        </w:rPr>
      </w:pPr>
    </w:p>
    <w:p w:rsidR="00FC47E5" w:rsidRDefault="00FC47E5" w:rsidP="00FC47E5">
      <w:pPr>
        <w:jc w:val="both"/>
        <w:rPr>
          <w:rFonts w:cs="Arial"/>
        </w:rPr>
      </w:pPr>
    </w:p>
    <w:p w:rsidR="00FC47E5" w:rsidRDefault="00FC47E5" w:rsidP="00FC47E5">
      <w:pPr>
        <w:jc w:val="both"/>
        <w:rPr>
          <w:rFonts w:cs="Arial"/>
        </w:rPr>
      </w:pPr>
    </w:p>
    <w:p w:rsidR="00FC47E5" w:rsidRDefault="00FC47E5" w:rsidP="00FC47E5">
      <w:pPr>
        <w:jc w:val="both"/>
        <w:rPr>
          <w:rFonts w:cs="Arial"/>
        </w:rPr>
      </w:pPr>
    </w:p>
    <w:p w:rsidR="00FC47E5" w:rsidRDefault="00FC47E5" w:rsidP="00FC47E5">
      <w:pPr>
        <w:jc w:val="both"/>
        <w:rPr>
          <w:rFonts w:cs="Arial"/>
        </w:rPr>
      </w:pPr>
    </w:p>
    <w:p w:rsidR="00FC47E5" w:rsidRDefault="00FC47E5" w:rsidP="00FC47E5">
      <w:pPr>
        <w:jc w:val="both"/>
        <w:rPr>
          <w:rFonts w:cs="Arial"/>
        </w:rPr>
      </w:pPr>
    </w:p>
    <w:p w:rsidR="00FC47E5" w:rsidRPr="008F2642" w:rsidRDefault="00FC47E5" w:rsidP="00FC47E5">
      <w:pPr>
        <w:jc w:val="both"/>
        <w:rPr>
          <w:rFonts w:cs="Arial"/>
        </w:rPr>
        <w:sectPr w:rsidR="00FC47E5" w:rsidRPr="008F2642" w:rsidSect="008878E1">
          <w:pgSz w:w="18720" w:h="12240" w:orient="landscape" w:code="14"/>
          <w:pgMar w:top="1985" w:right="1418" w:bottom="1701" w:left="1418" w:header="709" w:footer="709" w:gutter="0"/>
          <w:cols w:space="708"/>
          <w:docGrid w:linePitch="360"/>
        </w:sectPr>
      </w:pPr>
    </w:p>
    <w:p w:rsidR="00504CD6" w:rsidRDefault="00951393">
      <w:r>
        <w:rPr>
          <w:noProof/>
          <w:lang w:val="es-CO" w:eastAsia="es-CO"/>
        </w:rPr>
        <w:lastRenderedPageBreak/>
        <w:drawing>
          <wp:inline distT="0" distB="0" distL="0" distR="0">
            <wp:extent cx="9660890" cy="54267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89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D6" w:rsidRDefault="00951393">
      <w:r>
        <w:rPr>
          <w:noProof/>
          <w:lang w:val="es-CO" w:eastAsia="es-CO"/>
        </w:rPr>
        <w:lastRenderedPageBreak/>
        <w:drawing>
          <wp:inline distT="0" distB="0" distL="0" distR="0">
            <wp:extent cx="9740265" cy="44526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26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1"/>
        <w:gridCol w:w="1124"/>
        <w:gridCol w:w="3260"/>
        <w:gridCol w:w="3578"/>
        <w:gridCol w:w="3260"/>
        <w:gridCol w:w="2126"/>
      </w:tblGrid>
      <w:tr w:rsidR="008F2B36" w:rsidRPr="00CF712B" w:rsidTr="00CF712B">
        <w:trPr>
          <w:trHeight w:val="624"/>
        </w:trPr>
        <w:tc>
          <w:tcPr>
            <w:tcW w:w="15559" w:type="dxa"/>
            <w:gridSpan w:val="6"/>
            <w:shd w:val="clear" w:color="auto" w:fill="auto"/>
            <w:noWrap/>
            <w:hideMark/>
          </w:tcPr>
          <w:p w:rsidR="008F2B36" w:rsidRPr="008F2B36" w:rsidRDefault="008F2B36" w:rsidP="00CF712B">
            <w:pPr>
              <w:tabs>
                <w:tab w:val="left" w:pos="6233"/>
              </w:tabs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CO"/>
              </w:rPr>
              <w:lastRenderedPageBreak/>
              <w:t>COMPONENTE 3. RENDICIÓN DE CUENTAS</w:t>
            </w:r>
          </w:p>
        </w:tc>
      </w:tr>
      <w:tr w:rsidR="008F2B36" w:rsidRPr="00CF712B" w:rsidTr="00CF712B">
        <w:trPr>
          <w:trHeight w:val="585"/>
        </w:trPr>
        <w:tc>
          <w:tcPr>
            <w:tcW w:w="2211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lang w:val="es-CO" w:eastAsia="es-CO"/>
              </w:rPr>
              <w:t>SUBCOMPONENTE</w:t>
            </w:r>
          </w:p>
        </w:tc>
        <w:tc>
          <w:tcPr>
            <w:tcW w:w="4384" w:type="dxa"/>
            <w:gridSpan w:val="2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lang w:val="es-CO" w:eastAsia="es-CO"/>
              </w:rPr>
              <w:t>ACTIVIDADES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lang w:val="es-CO" w:eastAsia="es-CO"/>
              </w:rPr>
              <w:t>META O PRODUCTO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lang w:val="es-CO" w:eastAsia="es-CO"/>
              </w:rPr>
              <w:t>RESPONSABLE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b/>
                <w:bCs/>
                <w:color w:val="000000"/>
                <w:lang w:val="es-CO" w:eastAsia="es-CO"/>
              </w:rPr>
              <w:t>FECHA PROGRAMADA</w:t>
            </w:r>
          </w:p>
        </w:tc>
      </w:tr>
      <w:tr w:rsidR="008F2B36" w:rsidRPr="00CF712B" w:rsidTr="00CF712B">
        <w:trPr>
          <w:trHeight w:val="885"/>
        </w:trPr>
        <w:tc>
          <w:tcPr>
            <w:tcW w:w="2211" w:type="dxa"/>
            <w:vMerge w:val="restart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 Información de calidad y en lenguaje comprensible</w:t>
            </w: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1.1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Definir el </w:t>
            </w:r>
            <w:r w:rsidRPr="00CF712B">
              <w:rPr>
                <w:rFonts w:eastAsia="Times New Roman"/>
                <w:color w:val="000000"/>
                <w:lang w:val="es-CO" w:eastAsia="es-CO"/>
              </w:rPr>
              <w:t>e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t>quipo que lidera proceso de rendición de cuentas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Informe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Planeación, 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julio 30 de 2016</w:t>
            </w:r>
          </w:p>
        </w:tc>
      </w:tr>
      <w:tr w:rsidR="008F2B36" w:rsidRPr="00CF712B" w:rsidTr="00CF712B">
        <w:trPr>
          <w:trHeight w:val="828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1.2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Publicar los resultados y avances de la gestión 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Información actualizada en la página web (avance plan de acción)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Planeación, 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Trimestral</w:t>
            </w:r>
          </w:p>
        </w:tc>
      </w:tr>
      <w:tr w:rsidR="008F2B36" w:rsidRPr="00CF712B" w:rsidTr="00CF712B">
        <w:trPr>
          <w:trHeight w:val="1584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1.3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Publicación de la información relacionada con el resultado de las ferias de atención al ciudadano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Geoflash 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Mayo 13 de 2016 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Junio 17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agosto 8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Septiembre 12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Octubre 14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Diciembre 9 de 2016</w:t>
            </w:r>
          </w:p>
        </w:tc>
      </w:tr>
      <w:tr w:rsidR="008F2B36" w:rsidRPr="00CF712B" w:rsidTr="00CF712B">
        <w:trPr>
          <w:trHeight w:val="1367"/>
        </w:trPr>
        <w:tc>
          <w:tcPr>
            <w:tcW w:w="2211" w:type="dxa"/>
            <w:vMerge w:val="restart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Diálogos de doble vía con la ciudadanía y sus organizaciones                                                                                                            </w:t>
            </w: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2.1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Evaluación realizada por la ciudadanía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Acciones planeadas, publicadas y divulgadas para público conocimiento. Acuerdos, propuestas y evaluaciones (plan de mejoramiento institucional – Divulgación entre los participantes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Planeación, 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8F2B36" w:rsidRPr="00CF712B" w:rsidTr="00CF712B">
        <w:trPr>
          <w:trHeight w:val="870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2.2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Chat con la ciudadanía para temas relacionados con la entidad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Chat realizados 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30 de 2016</w:t>
            </w:r>
          </w:p>
        </w:tc>
      </w:tr>
      <w:tr w:rsidR="008F2B36" w:rsidRPr="00CF712B" w:rsidTr="00CF712B">
        <w:trPr>
          <w:trHeight w:val="1740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2.3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Participación en ferias ciudadanas 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Ferias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Abril 30 de 2016 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Junio 11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Julio 28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Septiembre 3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Octubre 8 de 2016</w:t>
            </w:r>
            <w:r w:rsidRPr="008F2B36">
              <w:rPr>
                <w:rFonts w:eastAsia="Times New Roman"/>
                <w:color w:val="000000"/>
                <w:lang w:val="es-CO" w:eastAsia="es-CO"/>
              </w:rPr>
              <w:br/>
              <w:t>Noviembre 26 de 2016</w:t>
            </w:r>
          </w:p>
        </w:tc>
      </w:tr>
      <w:tr w:rsidR="008F2B36" w:rsidRPr="00CF712B" w:rsidTr="00CF712B">
        <w:trPr>
          <w:trHeight w:val="870"/>
        </w:trPr>
        <w:tc>
          <w:tcPr>
            <w:tcW w:w="2211" w:type="dxa"/>
            <w:vMerge w:val="restart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Incentivos para motivar la cultura de la rendición y petición de cuentas</w:t>
            </w: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3.1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Habilitar en temas  chat para interactuar con la </w:t>
            </w:r>
            <w:r w:rsidRPr="00CF712B">
              <w:rPr>
                <w:rFonts w:eastAsia="Times New Roman"/>
                <w:color w:val="000000"/>
                <w:lang w:val="es-CO" w:eastAsia="es-CO"/>
              </w:rPr>
              <w:t>ciudadanía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Chat realizados 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8F2B36" w:rsidRPr="00CF712B" w:rsidTr="00CF712B">
        <w:trPr>
          <w:trHeight w:val="855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3.2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Realizar encuesta en la Web para priorizar los temas de impacto para la ciudadanía 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Informes de encuestas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8F2B36" w:rsidRPr="00CF712B" w:rsidTr="00CF712B">
        <w:trPr>
          <w:trHeight w:val="1380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3.3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Socializar las  sugerencias, quejas y recomendaciones de los grupos de interés, funcionarios, contratistas y la ciudadanía en general 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Plan anticorrupción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8F2B36" w:rsidRPr="00CF712B" w:rsidTr="00CF712B">
        <w:trPr>
          <w:trHeight w:val="900"/>
        </w:trPr>
        <w:tc>
          <w:tcPr>
            <w:tcW w:w="2211" w:type="dxa"/>
            <w:vMerge w:val="restart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Evaluación y retroalimentación a la gestión institucional </w:t>
            </w: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4.1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Análisis del estado de la rendición de cuentas de la entidad</w:t>
            </w:r>
          </w:p>
        </w:tc>
        <w:tc>
          <w:tcPr>
            <w:tcW w:w="3578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Informe debilidades y fortalezas del SGC sobre las acciones de la Rendición de Cuentas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Planeación, Grupo de Participación Ciudadana y Comunicaciones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julio 30 de 2016</w:t>
            </w:r>
          </w:p>
        </w:tc>
      </w:tr>
      <w:tr w:rsidR="008F2B36" w:rsidRPr="00CF712B" w:rsidTr="00CF712B">
        <w:trPr>
          <w:trHeight w:val="990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4.2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Evaluar de las encuestas realizadas en la rendición de cuentas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Informe Rendición de cuentas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8F2B36" w:rsidRPr="00CF712B" w:rsidTr="00CF712B">
        <w:trPr>
          <w:trHeight w:val="975"/>
        </w:trPr>
        <w:tc>
          <w:tcPr>
            <w:tcW w:w="2211" w:type="dxa"/>
            <w:vMerge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1124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4.3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 xml:space="preserve">Informar a la Dirección General y Direcciones Técnicas y Grupos de Trabajos los resultados obtenidos </w:t>
            </w:r>
          </w:p>
        </w:tc>
        <w:tc>
          <w:tcPr>
            <w:tcW w:w="3578" w:type="dxa"/>
            <w:shd w:val="clear" w:color="auto" w:fill="auto"/>
            <w:noWrap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Informe Rendición de cuentas</w:t>
            </w:r>
          </w:p>
        </w:tc>
        <w:tc>
          <w:tcPr>
            <w:tcW w:w="3260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2126" w:type="dxa"/>
            <w:shd w:val="clear" w:color="auto" w:fill="auto"/>
            <w:hideMark/>
          </w:tcPr>
          <w:p w:rsidR="008F2B36" w:rsidRPr="008F2B36" w:rsidRDefault="008F2B36" w:rsidP="00CF712B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8F2B36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</w:tbl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tbl>
      <w:tblPr>
        <w:tblW w:w="1544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09"/>
        <w:gridCol w:w="3827"/>
        <w:gridCol w:w="3118"/>
        <w:gridCol w:w="4111"/>
        <w:gridCol w:w="1701"/>
      </w:tblGrid>
      <w:tr w:rsidR="009E1E62" w:rsidRPr="009E1E62" w:rsidTr="009E1E62">
        <w:trPr>
          <w:trHeight w:val="525"/>
        </w:trPr>
        <w:tc>
          <w:tcPr>
            <w:tcW w:w="15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CO"/>
              </w:rPr>
              <w:t>COMPONENTE 4. SERVICIO AL CIUDADANO</w:t>
            </w:r>
          </w:p>
        </w:tc>
      </w:tr>
      <w:tr w:rsidR="009E1E62" w:rsidRPr="009E1E62" w:rsidTr="001E1BF6">
        <w:trPr>
          <w:trHeight w:val="58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SUBCOMPONENTE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ACTIVIDADES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META O PRODUCTO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RESPONSABLE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 xml:space="preserve">FECHA </w:t>
            </w:r>
          </w:p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PROGRAMADA</w:t>
            </w:r>
          </w:p>
        </w:tc>
      </w:tr>
      <w:tr w:rsidR="009E1E62" w:rsidRPr="009E1E62" w:rsidTr="001E1BF6">
        <w:trPr>
          <w:trHeight w:val="98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Estructura administrativa y Direccionamiento estratégico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1.1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Formular acciones servicios al ciudadano reforzando el compromiso de la alta dirección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Plan definición líder de mejora del servicio al ciudadano que dependa de la alta dirección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junio 30 de 2016</w:t>
            </w:r>
          </w:p>
        </w:tc>
      </w:tr>
      <w:tr w:rsidR="009E1E62" w:rsidRPr="009E1E62" w:rsidTr="001E1BF6">
        <w:trPr>
          <w:trHeight w:val="687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1.2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Iniciativas mejoramiento servicio al ciudadano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Iniciativas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junio 30 de 2016</w:t>
            </w:r>
          </w:p>
        </w:tc>
      </w:tr>
      <w:tr w:rsidR="009E1E62" w:rsidRPr="009E1E62" w:rsidTr="001E1BF6">
        <w:trPr>
          <w:trHeight w:val="1136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1.3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Canales de comunicación directa entre las áreas del servicio al ciudadano y la alta dirección – toma de decisiones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Actas de Reunión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Comité Institucional de Desarrollo Administrativo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Grupo de Participación Ciudadana y Comunicaciones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junio 30 de 2016</w:t>
            </w:r>
          </w:p>
        </w:tc>
      </w:tr>
      <w:tr w:rsidR="009E1E62" w:rsidRPr="009E1E62" w:rsidTr="001E1BF6">
        <w:trPr>
          <w:trHeight w:val="758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 xml:space="preserve">Fortalecimiento de los canales de atención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2.1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Realizar caracterización de usuarios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24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Documento de caracterización de Usuarios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600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2.2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Accesibilidad espacios físicos de acuerdo con los lineamientos NTC 6047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Diagnóstico espacios físicos para identificar ajustes requeridos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Secretaria General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Servicios Administrativos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600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2.3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Accesibilidad de las personas sordas a los servicios de la entidad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Accesibilidad personas sordas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 xml:space="preserve">Grupo Tecnologías de la Información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1260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2.4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Implementación de sistemas de información que faciliten la gestión y permitan la trazabilidad de los requerimientos de los ciudadanos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 xml:space="preserve">Informes de Seguimiento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983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2.5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Cobertura atención a los ciudadanos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Canales de atención implementados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 xml:space="preserve">Grupo de Participación Ciudadana y Comunicaciones Grupo de </w:t>
            </w:r>
            <w:r w:rsidR="001E1BF6" w:rsidRPr="009E1E62">
              <w:rPr>
                <w:rFonts w:eastAsia="Times New Roman"/>
                <w:color w:val="000000"/>
                <w:lang w:val="es-CO" w:eastAsia="es-CO"/>
              </w:rPr>
              <w:t>Tecnologías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t xml:space="preserve"> de la Información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87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Talento Humano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3.1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Fortalecer competencia de los servidores que atienden a los servidores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Plan de capacitación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Talento Humano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junio 30 de 2016</w:t>
            </w:r>
          </w:p>
        </w:tc>
      </w:tr>
      <w:tr w:rsidR="009E1E62" w:rsidRPr="009E1E62" w:rsidTr="001E1BF6">
        <w:trPr>
          <w:trHeight w:val="953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3.2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Promoción de espacios de sensibilización para fortalecer cultura de servicio al interior del SGC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Campañas de Sensibilización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junio 30 de 2016</w:t>
            </w:r>
          </w:p>
        </w:tc>
      </w:tr>
      <w:tr w:rsidR="009E1E62" w:rsidRPr="009E1E62" w:rsidTr="001E1BF6">
        <w:trPr>
          <w:trHeight w:val="982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3.3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Participar en las capacitaciones referentes al programa de servicio al ciudadano del DNP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Certificados de asistencias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Grupo de Talento Humano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  <w:tr w:rsidR="009E1E62" w:rsidRPr="009E1E62" w:rsidTr="001E1BF6">
        <w:trPr>
          <w:trHeight w:val="54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lastRenderedPageBreak/>
              <w:t>Normativo y Procedimental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4.1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Revisión normativa en temas: tratamiento de datos personales, acceso a la información, peticiones, quejas, reclamos, sugerencias y denuncias y trámites.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 xml:space="preserve">·  Reglamento interno gestión y priorización PQRDS. 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. Informes periódicos PQRSD mejora en la prestación del servicio.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·  Documentar y Optimizar procesos internos gestión de trámites y otros procedimientos administrativos.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·  Implementar sistemas de asignación de números consecutivos (manual o electrónico).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. Campañas informativas responsabilidad de los servidores públicos frente a los derechos de los ciudadanos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1E1BF6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>Nomograma actualizado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24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Oficina Asesora Jurídica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Grupo de Tecnologías de la Información</w:t>
            </w:r>
            <w:r w:rsidRPr="009E1E62">
              <w:rPr>
                <w:rFonts w:eastAsia="Times New Roman"/>
                <w:color w:val="000000"/>
                <w:lang w:val="es-CO" w:eastAsia="es-CO"/>
              </w:rPr>
              <w:br/>
              <w:t>Grupo de Planeación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1E1BF6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Diciembre </w:t>
            </w:r>
            <w:r w:rsidR="009E1E62" w:rsidRPr="009E1E62">
              <w:rPr>
                <w:rFonts w:eastAsia="Times New Roman"/>
                <w:color w:val="000000"/>
                <w:lang w:val="es-CO" w:eastAsia="es-CO"/>
              </w:rPr>
              <w:t>30 de 2016</w:t>
            </w:r>
          </w:p>
        </w:tc>
      </w:tr>
      <w:tr w:rsidR="009E1E62" w:rsidRPr="009E1E62" w:rsidTr="001E1BF6">
        <w:trPr>
          <w:trHeight w:val="6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Relacionamiento con el Ciudadano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5.1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Caracterización de ciudadanos, usuarios y grupos de interés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1E1BF6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>
              <w:rPr>
                <w:rFonts w:eastAsia="Times New Roman"/>
                <w:color w:val="000000"/>
                <w:lang w:val="es-CO" w:eastAsia="es-CO"/>
              </w:rPr>
              <w:t xml:space="preserve">Documento de </w:t>
            </w:r>
            <w:r w:rsidR="009E1E62" w:rsidRPr="009E1E62">
              <w:rPr>
                <w:rFonts w:eastAsia="Times New Roman"/>
                <w:color w:val="000000"/>
                <w:lang w:val="es-CO" w:eastAsia="es-CO"/>
              </w:rPr>
              <w:t>Caracterización</w:t>
            </w:r>
            <w:r>
              <w:rPr>
                <w:rFonts w:eastAsia="Times New Roman"/>
                <w:color w:val="000000"/>
                <w:lang w:val="es-CO" w:eastAsia="es-CO"/>
              </w:rPr>
              <w:t xml:space="preserve"> publicado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Octubre 30 de 2016</w:t>
            </w:r>
          </w:p>
        </w:tc>
      </w:tr>
      <w:tr w:rsidR="009E1E62" w:rsidRPr="009E1E62" w:rsidTr="001E1BF6">
        <w:trPr>
          <w:trHeight w:val="120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5.2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Encuestas de percepción de los ciudadanos respecto a la calidad y accesibilidad de la oferta institucional y servicio recibido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Encuestas publicadas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Grupo de Participación Ciudadana y Comunicaciones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1E62" w:rsidRPr="009E1E62" w:rsidRDefault="009E1E62" w:rsidP="009E1E62">
            <w:pPr>
              <w:spacing w:after="0" w:line="240" w:lineRule="auto"/>
              <w:rPr>
                <w:rFonts w:eastAsia="Times New Roman"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color w:val="000000"/>
                <w:lang w:val="es-CO" w:eastAsia="es-CO"/>
              </w:rPr>
              <w:t>Diciembre 15 de 2016</w:t>
            </w:r>
          </w:p>
        </w:tc>
      </w:tr>
    </w:tbl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8F7057" w:rsidRDefault="008F7057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  <w:sectPr w:rsidR="008F7057" w:rsidSect="001E2990">
          <w:pgSz w:w="18720" w:h="12240" w:orient="landscape" w:code="14"/>
          <w:pgMar w:top="1985" w:right="1418" w:bottom="1701" w:left="1418" w:header="709" w:footer="709" w:gutter="0"/>
          <w:cols w:space="708"/>
          <w:docGrid w:linePitch="360"/>
        </w:sectPr>
      </w:pPr>
    </w:p>
    <w:tbl>
      <w:tblPr>
        <w:tblpPr w:leftFromText="141" w:rightFromText="141" w:horzAnchor="margin" w:tblpXSpec="center" w:tblpY="-871"/>
        <w:tblW w:w="14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3544"/>
        <w:gridCol w:w="2693"/>
        <w:gridCol w:w="3119"/>
        <w:gridCol w:w="1953"/>
      </w:tblGrid>
      <w:tr w:rsidR="009E6947" w:rsidRPr="005F5D0A" w:rsidTr="000B5D5D">
        <w:trPr>
          <w:trHeight w:val="502"/>
        </w:trPr>
        <w:tc>
          <w:tcPr>
            <w:tcW w:w="14394" w:type="dxa"/>
            <w:gridSpan w:val="6"/>
          </w:tcPr>
          <w:p w:rsidR="009E6947" w:rsidRPr="00B027E3" w:rsidRDefault="009E6947" w:rsidP="00CF712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CO"/>
              </w:rPr>
              <w:lastRenderedPageBreak/>
              <w:t>COMPONENTE 5.</w:t>
            </w:r>
            <w:r w:rsidRPr="00B027E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es-ES"/>
              </w:rPr>
              <w:t>: MECANISMOS PARA LA TRANSPARENCIA Y ACCESO A LA INFORMACIÓN</w:t>
            </w:r>
          </w:p>
        </w:tc>
      </w:tr>
      <w:tr w:rsidR="009E6947" w:rsidTr="000B5D5D">
        <w:trPr>
          <w:trHeight w:val="502"/>
        </w:trPr>
        <w:tc>
          <w:tcPr>
            <w:tcW w:w="2376" w:type="dxa"/>
            <w:vAlign w:val="center"/>
          </w:tcPr>
          <w:p w:rsidR="009E6947" w:rsidRPr="009E1E62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SUBCOMPONENTE</w:t>
            </w:r>
          </w:p>
        </w:tc>
        <w:tc>
          <w:tcPr>
            <w:tcW w:w="4253" w:type="dxa"/>
            <w:gridSpan w:val="2"/>
            <w:vAlign w:val="center"/>
          </w:tcPr>
          <w:p w:rsidR="009E6947" w:rsidRPr="009E1E62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ACTIVIDADES</w:t>
            </w:r>
          </w:p>
        </w:tc>
        <w:tc>
          <w:tcPr>
            <w:tcW w:w="2693" w:type="dxa"/>
            <w:vAlign w:val="center"/>
          </w:tcPr>
          <w:p w:rsidR="009E6947" w:rsidRPr="009E1E62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META O PRODUCTO</w:t>
            </w:r>
          </w:p>
        </w:tc>
        <w:tc>
          <w:tcPr>
            <w:tcW w:w="3119" w:type="dxa"/>
            <w:vAlign w:val="center"/>
          </w:tcPr>
          <w:p w:rsidR="009E6947" w:rsidRPr="009E1E62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RESPONSABLE</w:t>
            </w:r>
          </w:p>
        </w:tc>
        <w:tc>
          <w:tcPr>
            <w:tcW w:w="1953" w:type="dxa"/>
            <w:vAlign w:val="center"/>
          </w:tcPr>
          <w:p w:rsidR="009E6947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 xml:space="preserve">FECHA </w:t>
            </w:r>
          </w:p>
          <w:p w:rsidR="009E6947" w:rsidRPr="009E1E62" w:rsidRDefault="009E6947" w:rsidP="009E694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PROGRAMADA</w:t>
            </w:r>
          </w:p>
        </w:tc>
      </w:tr>
      <w:tr w:rsidR="00C16C96" w:rsidTr="000B5D5D">
        <w:trPr>
          <w:trHeight w:val="764"/>
        </w:trPr>
        <w:tc>
          <w:tcPr>
            <w:tcW w:w="2376" w:type="dxa"/>
            <w:vMerge w:val="restart"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  <w:r w:rsidRPr="009E6947">
              <w:rPr>
                <w:rFonts w:eastAsia="Times New Roman"/>
                <w:bCs/>
                <w:color w:val="000000"/>
                <w:lang w:eastAsia="es-ES"/>
              </w:rPr>
              <w:t>Derecho de acceso a la información pública</w:t>
            </w:r>
          </w:p>
        </w:tc>
        <w:tc>
          <w:tcPr>
            <w:tcW w:w="709" w:type="dxa"/>
          </w:tcPr>
          <w:p w:rsidR="00C16C96" w:rsidRPr="00B027E3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1.1</w:t>
            </w:r>
          </w:p>
        </w:tc>
        <w:tc>
          <w:tcPr>
            <w:tcW w:w="3544" w:type="dxa"/>
          </w:tcPr>
          <w:p w:rsidR="00C16C96" w:rsidRPr="00B027E3" w:rsidRDefault="00C16C96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Realizar verificación periódica de la información publicada en cumplimiento de la Ley de Transparencia </w:t>
            </w:r>
          </w:p>
        </w:tc>
        <w:tc>
          <w:tcPr>
            <w:tcW w:w="2693" w:type="dxa"/>
          </w:tcPr>
          <w:p w:rsidR="00C16C96" w:rsidRPr="00B027E3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Información de verificación de  actualización de información</w:t>
            </w:r>
          </w:p>
        </w:tc>
        <w:tc>
          <w:tcPr>
            <w:tcW w:w="3119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Secretaria General </w:t>
            </w:r>
          </w:p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235D6A">
              <w:rPr>
                <w:rFonts w:eastAsia="Times New Roman"/>
                <w:color w:val="000000"/>
                <w:lang w:eastAsia="es-ES"/>
              </w:rPr>
              <w:t>Grupo de Participación Ciudadana y Comunicaciones</w:t>
            </w:r>
          </w:p>
        </w:tc>
        <w:tc>
          <w:tcPr>
            <w:tcW w:w="1953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30 de junio</w:t>
            </w:r>
          </w:p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30 de diciembre</w:t>
            </w:r>
          </w:p>
        </w:tc>
      </w:tr>
      <w:tr w:rsidR="00C16C96" w:rsidTr="000B5D5D">
        <w:trPr>
          <w:trHeight w:val="804"/>
        </w:trPr>
        <w:tc>
          <w:tcPr>
            <w:tcW w:w="2376" w:type="dxa"/>
            <w:vMerge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</w:tc>
        <w:tc>
          <w:tcPr>
            <w:tcW w:w="709" w:type="dxa"/>
          </w:tcPr>
          <w:p w:rsidR="00C16C96" w:rsidRPr="00B027E3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1.2</w:t>
            </w:r>
          </w:p>
        </w:tc>
        <w:tc>
          <w:tcPr>
            <w:tcW w:w="3544" w:type="dxa"/>
          </w:tcPr>
          <w:p w:rsidR="00C16C96" w:rsidRPr="00B027E3" w:rsidRDefault="00C16C96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Disponibilidad de la información</w:t>
            </w:r>
            <w:r>
              <w:rPr>
                <w:rFonts w:eastAsia="Times New Roman"/>
                <w:color w:val="000000"/>
                <w:lang w:eastAsia="es-ES"/>
              </w:rPr>
              <w:t xml:space="preserve"> a través de la página web</w:t>
            </w:r>
          </w:p>
        </w:tc>
        <w:tc>
          <w:tcPr>
            <w:tcW w:w="2693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Nueva página web en operación</w:t>
            </w:r>
          </w:p>
        </w:tc>
        <w:tc>
          <w:tcPr>
            <w:tcW w:w="3119" w:type="dxa"/>
          </w:tcPr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B027E3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Dirección Gestión de Información</w:t>
            </w:r>
          </w:p>
        </w:tc>
        <w:tc>
          <w:tcPr>
            <w:tcW w:w="1953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15 de Diciembre </w:t>
            </w:r>
          </w:p>
        </w:tc>
      </w:tr>
      <w:tr w:rsidR="00C16C96" w:rsidTr="000B5D5D">
        <w:trPr>
          <w:trHeight w:val="502"/>
        </w:trPr>
        <w:tc>
          <w:tcPr>
            <w:tcW w:w="2376" w:type="dxa"/>
            <w:vMerge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</w:tc>
        <w:tc>
          <w:tcPr>
            <w:tcW w:w="709" w:type="dxa"/>
          </w:tcPr>
          <w:p w:rsidR="00C16C96" w:rsidRPr="00B027E3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1.3</w:t>
            </w:r>
          </w:p>
        </w:tc>
        <w:tc>
          <w:tcPr>
            <w:tcW w:w="3544" w:type="dxa"/>
          </w:tcPr>
          <w:p w:rsidR="00C16C96" w:rsidRPr="00B027E3" w:rsidRDefault="00C16C96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Respuesta a solicitudes de información</w:t>
            </w:r>
          </w:p>
        </w:tc>
        <w:tc>
          <w:tcPr>
            <w:tcW w:w="2693" w:type="dxa"/>
          </w:tcPr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Porcentaje de solicitudes contestadas dentro de los términos</w:t>
            </w:r>
          </w:p>
        </w:tc>
        <w:tc>
          <w:tcPr>
            <w:tcW w:w="3119" w:type="dxa"/>
          </w:tcPr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235D6A">
              <w:rPr>
                <w:rFonts w:eastAsia="Times New Roman"/>
                <w:color w:val="000000"/>
                <w:lang w:eastAsia="es-ES"/>
              </w:rPr>
              <w:t>Grupo de Participación Ciudadana y Comunicaciones</w:t>
            </w:r>
          </w:p>
        </w:tc>
        <w:tc>
          <w:tcPr>
            <w:tcW w:w="1953" w:type="dxa"/>
          </w:tcPr>
          <w:p w:rsidR="00C16C96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30 de junio</w:t>
            </w:r>
          </w:p>
          <w:p w:rsidR="00C16C96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30 de diciembre</w:t>
            </w:r>
          </w:p>
        </w:tc>
      </w:tr>
      <w:tr w:rsidR="00C16C96" w:rsidTr="000B5D5D">
        <w:trPr>
          <w:trHeight w:val="502"/>
        </w:trPr>
        <w:tc>
          <w:tcPr>
            <w:tcW w:w="2376" w:type="dxa"/>
            <w:vMerge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</w:tc>
        <w:tc>
          <w:tcPr>
            <w:tcW w:w="709" w:type="dxa"/>
          </w:tcPr>
          <w:p w:rsidR="00C16C96" w:rsidRPr="00B027E3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1.4</w:t>
            </w:r>
          </w:p>
        </w:tc>
        <w:tc>
          <w:tcPr>
            <w:tcW w:w="3544" w:type="dxa"/>
          </w:tcPr>
          <w:p w:rsidR="00C16C96" w:rsidRPr="00B027E3" w:rsidRDefault="00C16C96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 xml:space="preserve">Instrumentos de Gestión de la información </w:t>
            </w:r>
          </w:p>
          <w:p w:rsidR="00C16C96" w:rsidRPr="00B027E3" w:rsidRDefault="00C16C96" w:rsidP="009E6947">
            <w:pPr>
              <w:numPr>
                <w:ilvl w:val="0"/>
                <w:numId w:val="8"/>
              </w:numPr>
              <w:spacing w:after="0" w:line="240" w:lineRule="auto"/>
              <w:ind w:left="72" w:hanging="142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Inventario de activos de información</w:t>
            </w:r>
          </w:p>
          <w:p w:rsidR="00C16C96" w:rsidRPr="00B027E3" w:rsidRDefault="00C16C96" w:rsidP="009E6947">
            <w:pPr>
              <w:numPr>
                <w:ilvl w:val="0"/>
                <w:numId w:val="8"/>
              </w:numPr>
              <w:spacing w:after="0" w:line="240" w:lineRule="auto"/>
              <w:ind w:left="72" w:hanging="142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Esquema de publicación de información</w:t>
            </w:r>
          </w:p>
          <w:p w:rsidR="00C16C96" w:rsidRPr="00B027E3" w:rsidRDefault="00C16C96" w:rsidP="009E6947">
            <w:pPr>
              <w:numPr>
                <w:ilvl w:val="0"/>
                <w:numId w:val="8"/>
              </w:numPr>
              <w:spacing w:after="0" w:line="240" w:lineRule="auto"/>
              <w:ind w:left="72" w:hanging="142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Índice de información clasificada y reservada</w:t>
            </w:r>
          </w:p>
        </w:tc>
        <w:tc>
          <w:tcPr>
            <w:tcW w:w="2693" w:type="dxa"/>
          </w:tcPr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Documentos publicados</w:t>
            </w:r>
          </w:p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119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Dirección Gestión de Información</w:t>
            </w:r>
          </w:p>
          <w:p w:rsidR="00C16C96" w:rsidRPr="00881F65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953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Default="00C16C96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 xml:space="preserve">15 de </w:t>
            </w:r>
            <w:r>
              <w:rPr>
                <w:rFonts w:eastAsia="Times New Roman"/>
                <w:color w:val="000000"/>
                <w:lang w:eastAsia="es-ES"/>
              </w:rPr>
              <w:t>D</w:t>
            </w:r>
            <w:r w:rsidRPr="00B027E3">
              <w:rPr>
                <w:rFonts w:eastAsia="Times New Roman"/>
                <w:color w:val="000000"/>
                <w:lang w:eastAsia="es-ES"/>
              </w:rPr>
              <w:t>iciembre</w:t>
            </w:r>
          </w:p>
        </w:tc>
      </w:tr>
      <w:tr w:rsidR="00C16C96" w:rsidTr="000B5D5D">
        <w:trPr>
          <w:trHeight w:val="502"/>
        </w:trPr>
        <w:tc>
          <w:tcPr>
            <w:tcW w:w="2376" w:type="dxa"/>
            <w:vMerge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</w:tc>
        <w:tc>
          <w:tcPr>
            <w:tcW w:w="709" w:type="dxa"/>
          </w:tcPr>
          <w:p w:rsidR="00C16C96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1.5</w:t>
            </w:r>
          </w:p>
        </w:tc>
        <w:tc>
          <w:tcPr>
            <w:tcW w:w="3544" w:type="dxa"/>
          </w:tcPr>
          <w:p w:rsidR="00C16C96" w:rsidRPr="00B027E3" w:rsidRDefault="00C16C96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Asegurar el registro de las hojas de vida de los servidores y contratistas en el SIGEP</w:t>
            </w:r>
          </w:p>
        </w:tc>
        <w:tc>
          <w:tcPr>
            <w:tcW w:w="2693" w:type="dxa"/>
          </w:tcPr>
          <w:p w:rsidR="00C16C96" w:rsidRPr="00B027E3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100% de las hojas de vida publicadas</w:t>
            </w:r>
          </w:p>
        </w:tc>
        <w:tc>
          <w:tcPr>
            <w:tcW w:w="3119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Talento Humano</w:t>
            </w:r>
          </w:p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Contratos y Convenios</w:t>
            </w:r>
          </w:p>
        </w:tc>
        <w:tc>
          <w:tcPr>
            <w:tcW w:w="1953" w:type="dxa"/>
          </w:tcPr>
          <w:p w:rsidR="00C16C96" w:rsidRDefault="00C16C96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permanente</w:t>
            </w:r>
          </w:p>
        </w:tc>
      </w:tr>
      <w:tr w:rsidR="00C16C96" w:rsidTr="000B5D5D">
        <w:trPr>
          <w:trHeight w:val="502"/>
        </w:trPr>
        <w:tc>
          <w:tcPr>
            <w:tcW w:w="2376" w:type="dxa"/>
            <w:vMerge/>
          </w:tcPr>
          <w:p w:rsidR="00C16C96" w:rsidRPr="009E6947" w:rsidRDefault="00C16C96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</w:p>
        </w:tc>
        <w:tc>
          <w:tcPr>
            <w:tcW w:w="709" w:type="dxa"/>
          </w:tcPr>
          <w:p w:rsidR="00C16C96" w:rsidRDefault="00C16C96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1.6</w:t>
            </w:r>
          </w:p>
        </w:tc>
        <w:tc>
          <w:tcPr>
            <w:tcW w:w="3544" w:type="dxa"/>
          </w:tcPr>
          <w:p w:rsidR="00C16C96" w:rsidRDefault="00AD6405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Asegurar el registro de los contratos en el SECOP</w:t>
            </w:r>
          </w:p>
        </w:tc>
        <w:tc>
          <w:tcPr>
            <w:tcW w:w="2693" w:type="dxa"/>
          </w:tcPr>
          <w:p w:rsidR="00C16C96" w:rsidRDefault="00AD6405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100% de los contratos suscritos</w:t>
            </w:r>
          </w:p>
        </w:tc>
        <w:tc>
          <w:tcPr>
            <w:tcW w:w="3119" w:type="dxa"/>
          </w:tcPr>
          <w:p w:rsidR="00C16C96" w:rsidRDefault="00AD6405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Grupo de Contratos y Convenios</w:t>
            </w:r>
          </w:p>
        </w:tc>
        <w:tc>
          <w:tcPr>
            <w:tcW w:w="1953" w:type="dxa"/>
          </w:tcPr>
          <w:p w:rsidR="00C16C96" w:rsidRDefault="00AD6405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permanente</w:t>
            </w:r>
          </w:p>
        </w:tc>
      </w:tr>
      <w:tr w:rsidR="000B5D5D" w:rsidTr="000B5D5D">
        <w:trPr>
          <w:trHeight w:val="502"/>
        </w:trPr>
        <w:tc>
          <w:tcPr>
            <w:tcW w:w="2376" w:type="dxa"/>
          </w:tcPr>
          <w:p w:rsidR="000B5D5D" w:rsidRPr="009E6947" w:rsidRDefault="000B5D5D" w:rsidP="000B5D5D">
            <w:pPr>
              <w:spacing w:after="0" w:line="240" w:lineRule="auto"/>
              <w:rPr>
                <w:rFonts w:eastAsia="Times New Roman"/>
                <w:bCs/>
                <w:color w:val="000000"/>
                <w:lang w:eastAsia="es-ES"/>
              </w:rPr>
            </w:pPr>
            <w:r w:rsidRPr="009E6947">
              <w:rPr>
                <w:rFonts w:eastAsia="Times New Roman"/>
                <w:bCs/>
                <w:color w:val="000000"/>
                <w:lang w:eastAsia="es-ES"/>
              </w:rPr>
              <w:t>Criterio diferencial de accesibilidad a información pública</w:t>
            </w:r>
          </w:p>
        </w:tc>
        <w:tc>
          <w:tcPr>
            <w:tcW w:w="709" w:type="dxa"/>
          </w:tcPr>
          <w:p w:rsidR="000B5D5D" w:rsidRPr="00B027E3" w:rsidRDefault="000B5D5D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2.1</w:t>
            </w:r>
          </w:p>
        </w:tc>
        <w:tc>
          <w:tcPr>
            <w:tcW w:w="3544" w:type="dxa"/>
          </w:tcPr>
          <w:p w:rsidR="000B5D5D" w:rsidRPr="00B027E3" w:rsidRDefault="000B5D5D" w:rsidP="000B5D5D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 xml:space="preserve">Formatos alternativos comprensibles: </w:t>
            </w:r>
          </w:p>
          <w:p w:rsidR="000B5D5D" w:rsidRPr="00B027E3" w:rsidRDefault="000B5D5D" w:rsidP="000B5D5D">
            <w:pPr>
              <w:numPr>
                <w:ilvl w:val="0"/>
                <w:numId w:val="9"/>
              </w:numPr>
              <w:spacing w:after="0" w:line="240" w:lineRule="auto"/>
              <w:ind w:left="72" w:hanging="142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Grupos étnicos y culturales del país</w:t>
            </w:r>
          </w:p>
          <w:p w:rsidR="000B5D5D" w:rsidRPr="00B027E3" w:rsidRDefault="000B5D5D" w:rsidP="000B5D5D">
            <w:pPr>
              <w:numPr>
                <w:ilvl w:val="0"/>
                <w:numId w:val="9"/>
              </w:numPr>
              <w:spacing w:after="0" w:line="240" w:lineRule="auto"/>
              <w:ind w:left="72" w:hanging="142"/>
              <w:rPr>
                <w:rFonts w:eastAsia="Times New Roman"/>
                <w:color w:val="000000"/>
                <w:lang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 xml:space="preserve">Accesibilidad (medios electrónicos y espacios físicos) población en </w:t>
            </w:r>
            <w:r w:rsidRPr="00B027E3">
              <w:rPr>
                <w:rFonts w:eastAsia="Times New Roman"/>
                <w:color w:val="000000"/>
                <w:lang w:eastAsia="es-ES"/>
              </w:rPr>
              <w:lastRenderedPageBreak/>
              <w:t>situación de discapacidad</w:t>
            </w:r>
          </w:p>
        </w:tc>
        <w:tc>
          <w:tcPr>
            <w:tcW w:w="2693" w:type="dxa"/>
          </w:tcPr>
          <w:p w:rsidR="000B5D5D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0B5D5D" w:rsidRPr="00B027E3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Nueva página web en operación</w:t>
            </w:r>
          </w:p>
        </w:tc>
        <w:tc>
          <w:tcPr>
            <w:tcW w:w="3119" w:type="dxa"/>
          </w:tcPr>
          <w:p w:rsidR="000B5D5D" w:rsidRPr="00B027E3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0B5D5D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Dirección Gestión de Información</w:t>
            </w:r>
          </w:p>
          <w:p w:rsidR="000B5D5D" w:rsidRPr="00B027E3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953" w:type="dxa"/>
          </w:tcPr>
          <w:p w:rsidR="000B5D5D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0B5D5D" w:rsidRDefault="000B5D5D" w:rsidP="000B5D5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15 de Diciembre </w:t>
            </w:r>
          </w:p>
        </w:tc>
      </w:tr>
      <w:tr w:rsidR="009E6947" w:rsidRPr="00B027E3" w:rsidTr="000B5D5D">
        <w:trPr>
          <w:trHeight w:val="502"/>
        </w:trPr>
        <w:tc>
          <w:tcPr>
            <w:tcW w:w="2376" w:type="dxa"/>
          </w:tcPr>
          <w:p w:rsidR="009E6947" w:rsidRPr="009E6947" w:rsidRDefault="009E6947" w:rsidP="009E6947">
            <w:pPr>
              <w:spacing w:after="0" w:line="240" w:lineRule="auto"/>
              <w:rPr>
                <w:rFonts w:eastAsia="Times New Roman"/>
                <w:bCs/>
                <w:color w:val="000000"/>
                <w:lang w:val="es-CO" w:eastAsia="es-ES"/>
              </w:rPr>
            </w:pPr>
            <w:r w:rsidRPr="009E6947">
              <w:rPr>
                <w:rFonts w:eastAsia="Times New Roman"/>
                <w:bCs/>
                <w:color w:val="000000"/>
                <w:lang w:val="es-CO" w:eastAsia="es-ES"/>
              </w:rPr>
              <w:lastRenderedPageBreak/>
              <w:t>Monitoreo Acceso a la información Pública</w:t>
            </w:r>
          </w:p>
        </w:tc>
        <w:tc>
          <w:tcPr>
            <w:tcW w:w="709" w:type="dxa"/>
          </w:tcPr>
          <w:p w:rsidR="009E6947" w:rsidRPr="00B027E3" w:rsidRDefault="009E6947" w:rsidP="000B5D5D">
            <w:pPr>
              <w:spacing w:after="0" w:line="240" w:lineRule="auto"/>
              <w:ind w:left="-70"/>
              <w:jc w:val="center"/>
              <w:rPr>
                <w:rFonts w:eastAsia="Times New Roman"/>
                <w:color w:val="000000"/>
                <w:lang w:val="es-CO" w:eastAsia="es-ES"/>
              </w:rPr>
            </w:pPr>
            <w:r>
              <w:rPr>
                <w:rFonts w:eastAsia="Times New Roman"/>
                <w:color w:val="000000"/>
                <w:lang w:val="es-CO" w:eastAsia="es-ES"/>
              </w:rPr>
              <w:t>3.1</w:t>
            </w:r>
          </w:p>
        </w:tc>
        <w:tc>
          <w:tcPr>
            <w:tcW w:w="3544" w:type="dxa"/>
          </w:tcPr>
          <w:p w:rsidR="009E6947" w:rsidRPr="00B027E3" w:rsidRDefault="009E6947" w:rsidP="009E6947">
            <w:pPr>
              <w:spacing w:after="0" w:line="240" w:lineRule="auto"/>
              <w:ind w:left="-70"/>
              <w:rPr>
                <w:rFonts w:eastAsia="Times New Roman"/>
                <w:color w:val="000000"/>
                <w:lang w:val="es-CO" w:eastAsia="es-ES"/>
              </w:rPr>
            </w:pPr>
            <w:r w:rsidRPr="00B027E3">
              <w:rPr>
                <w:rFonts w:eastAsia="Times New Roman"/>
                <w:color w:val="000000"/>
                <w:lang w:val="es-CO" w:eastAsia="es-ES"/>
              </w:rPr>
              <w:t>Informe de solicitudes acceso a la información: recibidas, trasladadas, tiempo de respuesta y solicitudes negación de acceso a la información</w:t>
            </w:r>
          </w:p>
          <w:p w:rsidR="009E6947" w:rsidRPr="00B027E3" w:rsidRDefault="009E6947" w:rsidP="009E6947">
            <w:pPr>
              <w:numPr>
                <w:ilvl w:val="0"/>
                <w:numId w:val="10"/>
              </w:numPr>
              <w:spacing w:after="0" w:line="240" w:lineRule="auto"/>
              <w:ind w:left="72" w:hanging="1165"/>
              <w:rPr>
                <w:rFonts w:eastAsia="Times New Roman"/>
                <w:color w:val="000000"/>
                <w:lang w:val="es-CO" w:eastAsia="es-ES"/>
              </w:rPr>
            </w:pPr>
          </w:p>
        </w:tc>
        <w:tc>
          <w:tcPr>
            <w:tcW w:w="2693" w:type="dxa"/>
          </w:tcPr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</w:p>
          <w:p w:rsidR="009E6947" w:rsidRPr="00B027E3" w:rsidRDefault="000B5D5D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>
              <w:rPr>
                <w:rFonts w:eastAsia="Times New Roman"/>
                <w:color w:val="000000"/>
                <w:lang w:val="es-CO" w:eastAsia="es-ES"/>
              </w:rPr>
              <w:t>Informe</w:t>
            </w:r>
          </w:p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</w:p>
        </w:tc>
        <w:tc>
          <w:tcPr>
            <w:tcW w:w="3119" w:type="dxa"/>
          </w:tcPr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</w:p>
          <w:p w:rsidR="009E6947" w:rsidRPr="00B027E3" w:rsidRDefault="000B5D5D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 w:rsidRPr="00B027E3">
              <w:rPr>
                <w:rFonts w:eastAsia="Times New Roman"/>
                <w:color w:val="000000"/>
                <w:lang w:eastAsia="es-ES"/>
              </w:rPr>
              <w:t>Grupo de Participación Ciudadana y Comunicaciones</w:t>
            </w:r>
          </w:p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 w:rsidRPr="00B027E3">
              <w:rPr>
                <w:rFonts w:eastAsia="Times New Roman"/>
                <w:color w:val="000000"/>
                <w:lang w:val="es-CO" w:eastAsia="es-ES"/>
              </w:rPr>
              <w:t>Informe</w:t>
            </w:r>
          </w:p>
        </w:tc>
        <w:tc>
          <w:tcPr>
            <w:tcW w:w="1953" w:type="dxa"/>
          </w:tcPr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9E6947" w:rsidRPr="00B027E3" w:rsidRDefault="000B5D5D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Trimestral</w:t>
            </w:r>
          </w:p>
          <w:p w:rsidR="009E6947" w:rsidRPr="00B027E3" w:rsidRDefault="009E6947" w:rsidP="009E6947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</w:tbl>
    <w:p w:rsidR="000B5D5D" w:rsidRDefault="000B5D5D"/>
    <w:p w:rsidR="007372C6" w:rsidRPr="00E50D00" w:rsidRDefault="007372C6" w:rsidP="007372C6">
      <w:pPr>
        <w:spacing w:after="0" w:line="240" w:lineRule="auto"/>
        <w:ind w:left="851"/>
        <w:rPr>
          <w:rFonts w:eastAsia="Times New Roman"/>
          <w:color w:val="000000"/>
          <w:lang w:val="es-CO"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Pr="00B027E3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7372C6" w:rsidRDefault="007372C6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0B5D5D" w:rsidRDefault="000B5D5D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p w:rsidR="000B5D5D" w:rsidRDefault="000B5D5D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  <w:sectPr w:rsidR="000B5D5D" w:rsidSect="001E2990">
          <w:pgSz w:w="18720" w:h="12240" w:orient="landscape" w:code="14"/>
          <w:pgMar w:top="1985" w:right="1418" w:bottom="1701" w:left="1418" w:header="709" w:footer="709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877"/>
        <w:tblW w:w="14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3544"/>
        <w:gridCol w:w="2693"/>
        <w:gridCol w:w="3119"/>
        <w:gridCol w:w="1953"/>
      </w:tblGrid>
      <w:tr w:rsidR="000B5D5D" w:rsidRPr="00B027E3" w:rsidTr="00CF712B">
        <w:trPr>
          <w:trHeight w:val="502"/>
        </w:trPr>
        <w:tc>
          <w:tcPr>
            <w:tcW w:w="14394" w:type="dxa"/>
            <w:gridSpan w:val="6"/>
          </w:tcPr>
          <w:p w:rsidR="000B5D5D" w:rsidRPr="00B027E3" w:rsidRDefault="000B5D5D" w:rsidP="000B5D5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es-ES"/>
              </w:rPr>
            </w:pPr>
            <w:r w:rsidRPr="00B027E3"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ES"/>
              </w:rPr>
              <w:lastRenderedPageBreak/>
              <w:t>COMPONENTE</w:t>
            </w:r>
            <w:r w:rsidR="00466012"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ES"/>
              </w:rPr>
              <w:t xml:space="preserve"> 6.:</w:t>
            </w:r>
            <w:r w:rsidRPr="00B027E3">
              <w:rPr>
                <w:rFonts w:eastAsia="Times New Roman"/>
                <w:b/>
                <w:bCs/>
                <w:color w:val="000000"/>
                <w:sz w:val="28"/>
                <w:szCs w:val="28"/>
                <w:lang w:val="es-CO" w:eastAsia="es-ES"/>
              </w:rPr>
              <w:t xml:space="preserve"> INICIATIVAS ADICIONALES</w:t>
            </w:r>
          </w:p>
        </w:tc>
      </w:tr>
      <w:tr w:rsidR="00C16C96" w:rsidRPr="00DA5E01" w:rsidTr="00CF712B">
        <w:trPr>
          <w:trHeight w:val="502"/>
        </w:trPr>
        <w:tc>
          <w:tcPr>
            <w:tcW w:w="2093" w:type="dxa"/>
            <w:vAlign w:val="center"/>
          </w:tcPr>
          <w:p w:rsidR="00C16C96" w:rsidRPr="009E1E62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SUBCOMPONENTE</w:t>
            </w:r>
          </w:p>
        </w:tc>
        <w:tc>
          <w:tcPr>
            <w:tcW w:w="4536" w:type="dxa"/>
            <w:gridSpan w:val="2"/>
            <w:vAlign w:val="center"/>
          </w:tcPr>
          <w:p w:rsidR="00C16C96" w:rsidRPr="009E1E62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ACTIVIDADES</w:t>
            </w:r>
          </w:p>
        </w:tc>
        <w:tc>
          <w:tcPr>
            <w:tcW w:w="2693" w:type="dxa"/>
            <w:vAlign w:val="center"/>
          </w:tcPr>
          <w:p w:rsidR="00C16C96" w:rsidRPr="009E1E62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META O PRODUCTO</w:t>
            </w:r>
          </w:p>
        </w:tc>
        <w:tc>
          <w:tcPr>
            <w:tcW w:w="3119" w:type="dxa"/>
            <w:vAlign w:val="center"/>
          </w:tcPr>
          <w:p w:rsidR="00C16C96" w:rsidRPr="009E1E62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RESPONSABLE</w:t>
            </w:r>
          </w:p>
        </w:tc>
        <w:tc>
          <w:tcPr>
            <w:tcW w:w="1953" w:type="dxa"/>
            <w:vAlign w:val="center"/>
          </w:tcPr>
          <w:p w:rsidR="00C16C96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 xml:space="preserve">FECHA </w:t>
            </w:r>
          </w:p>
          <w:p w:rsidR="00C16C96" w:rsidRPr="009E1E62" w:rsidRDefault="00C16C96" w:rsidP="00C16C9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 w:eastAsia="es-CO"/>
              </w:rPr>
            </w:pPr>
            <w:r w:rsidRPr="009E1E62">
              <w:rPr>
                <w:rFonts w:eastAsia="Times New Roman"/>
                <w:b/>
                <w:bCs/>
                <w:color w:val="000000"/>
                <w:lang w:val="es-CO" w:eastAsia="es-CO"/>
              </w:rPr>
              <w:t>PROGRAMADA</w:t>
            </w:r>
          </w:p>
        </w:tc>
      </w:tr>
      <w:tr w:rsidR="00C16C96" w:rsidRPr="00DA5E01" w:rsidTr="008878E1">
        <w:trPr>
          <w:trHeight w:val="502"/>
        </w:trPr>
        <w:tc>
          <w:tcPr>
            <w:tcW w:w="2093" w:type="dxa"/>
            <w:vAlign w:val="center"/>
          </w:tcPr>
          <w:p w:rsidR="00C16C96" w:rsidRPr="009E6947" w:rsidRDefault="00C16C96" w:rsidP="008878E1">
            <w:pPr>
              <w:spacing w:after="0" w:line="240" w:lineRule="auto"/>
              <w:rPr>
                <w:rFonts w:eastAsia="Times New Roman"/>
                <w:bCs/>
                <w:color w:val="000000"/>
                <w:lang w:val="es-CO" w:eastAsia="es-ES"/>
              </w:rPr>
            </w:pPr>
            <w:r>
              <w:rPr>
                <w:rFonts w:eastAsia="Times New Roman"/>
                <w:bCs/>
                <w:color w:val="000000"/>
                <w:lang w:val="es-CO" w:eastAsia="es-ES"/>
              </w:rPr>
              <w:t xml:space="preserve">Divulgación </w:t>
            </w:r>
            <w:r w:rsidRPr="009E6947">
              <w:rPr>
                <w:rFonts w:eastAsia="Times New Roman"/>
                <w:bCs/>
                <w:color w:val="000000"/>
                <w:lang w:val="es-CO" w:eastAsia="es-ES"/>
              </w:rPr>
              <w:t>Código de ética</w:t>
            </w:r>
            <w:r>
              <w:rPr>
                <w:rFonts w:eastAsia="Times New Roman"/>
                <w:bCs/>
                <w:color w:val="000000"/>
                <w:lang w:val="es-CO" w:eastAsia="es-ES"/>
              </w:rPr>
              <w:t xml:space="preserve"> y Buen Gobierno</w:t>
            </w:r>
          </w:p>
        </w:tc>
        <w:tc>
          <w:tcPr>
            <w:tcW w:w="992" w:type="dxa"/>
            <w:vAlign w:val="center"/>
          </w:tcPr>
          <w:p w:rsidR="00C16C96" w:rsidRPr="00B027E3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1.1</w:t>
            </w:r>
          </w:p>
        </w:tc>
        <w:tc>
          <w:tcPr>
            <w:tcW w:w="3544" w:type="dxa"/>
            <w:vAlign w:val="center"/>
          </w:tcPr>
          <w:p w:rsidR="00C16C96" w:rsidRPr="00B027E3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Realizar talleres para </w:t>
            </w:r>
            <w:r w:rsidRPr="00B027E3">
              <w:rPr>
                <w:rFonts w:eastAsia="Times New Roman"/>
                <w:color w:val="000000"/>
                <w:lang w:eastAsia="es-ES"/>
              </w:rPr>
              <w:t>promoción de acuerdo</w:t>
            </w:r>
            <w:r>
              <w:rPr>
                <w:rFonts w:eastAsia="Times New Roman"/>
                <w:color w:val="000000"/>
                <w:lang w:eastAsia="es-ES"/>
              </w:rPr>
              <w:t>s,</w:t>
            </w:r>
            <w:r w:rsidRPr="00B027E3">
              <w:rPr>
                <w:rFonts w:eastAsia="Times New Roman"/>
                <w:color w:val="000000"/>
                <w:lang w:eastAsia="es-ES"/>
              </w:rPr>
              <w:t xml:space="preserve"> c</w:t>
            </w:r>
            <w:r>
              <w:rPr>
                <w:rFonts w:eastAsia="Times New Roman"/>
                <w:color w:val="000000"/>
                <w:lang w:eastAsia="es-ES"/>
              </w:rPr>
              <w:t xml:space="preserve">ompromiso y protocolos éticos.  Actividades de divulgación de </w:t>
            </w:r>
          </w:p>
          <w:p w:rsidR="00C16C96" w:rsidRPr="00B027E3" w:rsidRDefault="00C16C96" w:rsidP="008878E1">
            <w:pPr>
              <w:spacing w:after="0" w:line="240" w:lineRule="auto"/>
              <w:ind w:left="-70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2693" w:type="dxa"/>
            <w:vAlign w:val="center"/>
          </w:tcPr>
          <w:p w:rsidR="00C16C96" w:rsidRPr="00B027E3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</w:p>
          <w:p w:rsidR="00C16C96" w:rsidRPr="00B027E3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</w:t>
            </w:r>
            <w:r w:rsidRPr="00C72D86">
              <w:rPr>
                <w:rFonts w:eastAsia="Times New Roman"/>
                <w:color w:val="000000"/>
                <w:lang w:eastAsia="es-ES"/>
              </w:rPr>
              <w:t>orcentaje de avance de actividades programadas</w:t>
            </w:r>
          </w:p>
        </w:tc>
        <w:tc>
          <w:tcPr>
            <w:tcW w:w="3119" w:type="dxa"/>
            <w:vAlign w:val="center"/>
          </w:tcPr>
          <w:p w:rsidR="00C16C96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B027E3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 w:rsidRPr="00C72D86">
              <w:rPr>
                <w:rFonts w:eastAsia="Times New Roman"/>
                <w:color w:val="000000"/>
                <w:lang w:eastAsia="es-ES"/>
              </w:rPr>
              <w:t>Grupo de Planeación,    Grupo de Participación Ciudadana y Comunicaciones y grupos de trabajo.</w:t>
            </w:r>
          </w:p>
        </w:tc>
        <w:tc>
          <w:tcPr>
            <w:tcW w:w="1953" w:type="dxa"/>
            <w:vAlign w:val="center"/>
          </w:tcPr>
          <w:p w:rsidR="00C16C96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  <w:p w:rsidR="00C16C96" w:rsidRPr="00DA5E01" w:rsidRDefault="00C16C96" w:rsidP="008878E1">
            <w:pPr>
              <w:spacing w:after="0" w:line="240" w:lineRule="auto"/>
              <w:rPr>
                <w:rFonts w:eastAsia="Times New Roman"/>
                <w:color w:val="000000"/>
                <w:lang w:val="es-CO" w:eastAsia="es-ES"/>
              </w:rPr>
            </w:pPr>
            <w:r>
              <w:rPr>
                <w:rFonts w:eastAsia="Times New Roman"/>
                <w:color w:val="000000"/>
                <w:lang w:val="es-CO" w:eastAsia="es-ES"/>
              </w:rPr>
              <w:t>30 de octubre</w:t>
            </w:r>
          </w:p>
        </w:tc>
      </w:tr>
    </w:tbl>
    <w:p w:rsidR="000B5D5D" w:rsidRPr="00B027E3" w:rsidRDefault="000B5D5D" w:rsidP="007372C6">
      <w:pPr>
        <w:spacing w:after="0" w:line="240" w:lineRule="auto"/>
        <w:ind w:left="851"/>
        <w:rPr>
          <w:rFonts w:eastAsia="Times New Roman"/>
          <w:color w:val="000000"/>
          <w:lang w:eastAsia="es-ES"/>
        </w:rPr>
      </w:pPr>
    </w:p>
    <w:sectPr w:rsidR="000B5D5D" w:rsidRPr="00B027E3" w:rsidSect="001E2990">
      <w:pgSz w:w="18720" w:h="12240" w:orient="landscape" w:code="14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314" w:rsidRDefault="00F04314" w:rsidP="00B027E3">
      <w:pPr>
        <w:spacing w:after="0" w:line="240" w:lineRule="auto"/>
      </w:pPr>
      <w:r>
        <w:separator/>
      </w:r>
    </w:p>
  </w:endnote>
  <w:endnote w:type="continuationSeparator" w:id="0">
    <w:p w:rsidR="00F04314" w:rsidRDefault="00F04314" w:rsidP="00B0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E3" w:rsidRDefault="00B027E3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51393">
      <w:rPr>
        <w:noProof/>
      </w:rPr>
      <w:t>12</w:t>
    </w:r>
    <w:r>
      <w:fldChar w:fldCharType="end"/>
    </w:r>
  </w:p>
  <w:p w:rsidR="00B027E3" w:rsidRDefault="00B027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314" w:rsidRDefault="00F04314" w:rsidP="00B027E3">
      <w:pPr>
        <w:spacing w:after="0" w:line="240" w:lineRule="auto"/>
      </w:pPr>
      <w:r>
        <w:separator/>
      </w:r>
    </w:p>
  </w:footnote>
  <w:footnote w:type="continuationSeparator" w:id="0">
    <w:p w:rsidR="00F04314" w:rsidRDefault="00F04314" w:rsidP="00B0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1914"/>
    <w:multiLevelType w:val="multilevel"/>
    <w:tmpl w:val="91781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BFC7E36"/>
    <w:multiLevelType w:val="hybridMultilevel"/>
    <w:tmpl w:val="1E1A52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9095A"/>
    <w:multiLevelType w:val="hybridMultilevel"/>
    <w:tmpl w:val="0A34AD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E2580"/>
    <w:multiLevelType w:val="hybridMultilevel"/>
    <w:tmpl w:val="B6C0854C"/>
    <w:lvl w:ilvl="0" w:tplc="240A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">
    <w:nsid w:val="1AED3CCE"/>
    <w:multiLevelType w:val="hybridMultilevel"/>
    <w:tmpl w:val="BC1E64A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E76739"/>
    <w:multiLevelType w:val="hybridMultilevel"/>
    <w:tmpl w:val="684CA4B2"/>
    <w:lvl w:ilvl="0" w:tplc="240A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6">
    <w:nsid w:val="23177430"/>
    <w:multiLevelType w:val="hybridMultilevel"/>
    <w:tmpl w:val="28A25B58"/>
    <w:lvl w:ilvl="0" w:tplc="240A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7">
    <w:nsid w:val="24AF77E5"/>
    <w:multiLevelType w:val="hybridMultilevel"/>
    <w:tmpl w:val="968AAB34"/>
    <w:lvl w:ilvl="0" w:tplc="240A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8">
    <w:nsid w:val="26067BBF"/>
    <w:multiLevelType w:val="hybridMultilevel"/>
    <w:tmpl w:val="473E92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D5E95"/>
    <w:multiLevelType w:val="hybridMultilevel"/>
    <w:tmpl w:val="1BE44BC4"/>
    <w:lvl w:ilvl="0" w:tplc="24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D7376"/>
    <w:multiLevelType w:val="hybridMultilevel"/>
    <w:tmpl w:val="783AA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6BA"/>
    <w:rsid w:val="0000348A"/>
    <w:rsid w:val="0002554E"/>
    <w:rsid w:val="00056B90"/>
    <w:rsid w:val="000656B5"/>
    <w:rsid w:val="000705DA"/>
    <w:rsid w:val="00075C1A"/>
    <w:rsid w:val="00076AD8"/>
    <w:rsid w:val="000B55BB"/>
    <w:rsid w:val="000B5D5D"/>
    <w:rsid w:val="000D6AA6"/>
    <w:rsid w:val="000E001A"/>
    <w:rsid w:val="000E5578"/>
    <w:rsid w:val="000F05D3"/>
    <w:rsid w:val="001049AF"/>
    <w:rsid w:val="00126D29"/>
    <w:rsid w:val="00127F64"/>
    <w:rsid w:val="00142CD1"/>
    <w:rsid w:val="00153D9E"/>
    <w:rsid w:val="00154A8A"/>
    <w:rsid w:val="0017203A"/>
    <w:rsid w:val="0018085F"/>
    <w:rsid w:val="00190DBB"/>
    <w:rsid w:val="001A4C27"/>
    <w:rsid w:val="001A6B42"/>
    <w:rsid w:val="001B167D"/>
    <w:rsid w:val="001C0565"/>
    <w:rsid w:val="001C28CE"/>
    <w:rsid w:val="001D6C69"/>
    <w:rsid w:val="001D7E1A"/>
    <w:rsid w:val="001E1BF6"/>
    <w:rsid w:val="001E2990"/>
    <w:rsid w:val="001E2E49"/>
    <w:rsid w:val="001E4B82"/>
    <w:rsid w:val="001F5F31"/>
    <w:rsid w:val="002077EB"/>
    <w:rsid w:val="002125F0"/>
    <w:rsid w:val="002130DC"/>
    <w:rsid w:val="00235D6A"/>
    <w:rsid w:val="002649F0"/>
    <w:rsid w:val="002C0CE0"/>
    <w:rsid w:val="002C209C"/>
    <w:rsid w:val="002D27E7"/>
    <w:rsid w:val="002D28E4"/>
    <w:rsid w:val="002E70EA"/>
    <w:rsid w:val="00302555"/>
    <w:rsid w:val="0030492F"/>
    <w:rsid w:val="00396432"/>
    <w:rsid w:val="003A4771"/>
    <w:rsid w:val="003E4488"/>
    <w:rsid w:val="00403D23"/>
    <w:rsid w:val="00413813"/>
    <w:rsid w:val="004165F5"/>
    <w:rsid w:val="00421CCD"/>
    <w:rsid w:val="00466012"/>
    <w:rsid w:val="00483FEB"/>
    <w:rsid w:val="004D7804"/>
    <w:rsid w:val="004F53A9"/>
    <w:rsid w:val="00504CD6"/>
    <w:rsid w:val="005430BE"/>
    <w:rsid w:val="005570B5"/>
    <w:rsid w:val="00564E22"/>
    <w:rsid w:val="005A327E"/>
    <w:rsid w:val="005A6998"/>
    <w:rsid w:val="005B12FE"/>
    <w:rsid w:val="005B5C35"/>
    <w:rsid w:val="005F2644"/>
    <w:rsid w:val="005F5D0A"/>
    <w:rsid w:val="00636CDC"/>
    <w:rsid w:val="00695D25"/>
    <w:rsid w:val="006B0E22"/>
    <w:rsid w:val="006D6600"/>
    <w:rsid w:val="006F418E"/>
    <w:rsid w:val="006F470C"/>
    <w:rsid w:val="00701966"/>
    <w:rsid w:val="007372C6"/>
    <w:rsid w:val="00743696"/>
    <w:rsid w:val="00754F17"/>
    <w:rsid w:val="007555DA"/>
    <w:rsid w:val="007670B0"/>
    <w:rsid w:val="007727A7"/>
    <w:rsid w:val="00785DC9"/>
    <w:rsid w:val="007953AA"/>
    <w:rsid w:val="007A06D0"/>
    <w:rsid w:val="007A614D"/>
    <w:rsid w:val="007C7C6E"/>
    <w:rsid w:val="007D73E5"/>
    <w:rsid w:val="007F46BA"/>
    <w:rsid w:val="008020A8"/>
    <w:rsid w:val="008033EB"/>
    <w:rsid w:val="00804A66"/>
    <w:rsid w:val="00856453"/>
    <w:rsid w:val="0086191E"/>
    <w:rsid w:val="008772CC"/>
    <w:rsid w:val="00881F65"/>
    <w:rsid w:val="008878E1"/>
    <w:rsid w:val="00890567"/>
    <w:rsid w:val="008910CC"/>
    <w:rsid w:val="008974AC"/>
    <w:rsid w:val="008A5747"/>
    <w:rsid w:val="008B6221"/>
    <w:rsid w:val="008F2642"/>
    <w:rsid w:val="008F2B36"/>
    <w:rsid w:val="008F7057"/>
    <w:rsid w:val="009007C8"/>
    <w:rsid w:val="00906C82"/>
    <w:rsid w:val="0091188E"/>
    <w:rsid w:val="00916F20"/>
    <w:rsid w:val="00930310"/>
    <w:rsid w:val="00951393"/>
    <w:rsid w:val="00967751"/>
    <w:rsid w:val="00977155"/>
    <w:rsid w:val="009776C7"/>
    <w:rsid w:val="00977E6D"/>
    <w:rsid w:val="00993057"/>
    <w:rsid w:val="009A0526"/>
    <w:rsid w:val="009A3CE5"/>
    <w:rsid w:val="009B1C87"/>
    <w:rsid w:val="009B5C3E"/>
    <w:rsid w:val="009B7557"/>
    <w:rsid w:val="009E1E62"/>
    <w:rsid w:val="009E3C79"/>
    <w:rsid w:val="009E6947"/>
    <w:rsid w:val="00A00ED5"/>
    <w:rsid w:val="00A031D7"/>
    <w:rsid w:val="00A06947"/>
    <w:rsid w:val="00A07490"/>
    <w:rsid w:val="00A12FE5"/>
    <w:rsid w:val="00A252BE"/>
    <w:rsid w:val="00A81A78"/>
    <w:rsid w:val="00A962C9"/>
    <w:rsid w:val="00AC34CF"/>
    <w:rsid w:val="00AC7149"/>
    <w:rsid w:val="00AD6405"/>
    <w:rsid w:val="00AE1A93"/>
    <w:rsid w:val="00AE2505"/>
    <w:rsid w:val="00AF69E7"/>
    <w:rsid w:val="00B027E3"/>
    <w:rsid w:val="00B1080F"/>
    <w:rsid w:val="00B425AF"/>
    <w:rsid w:val="00B72743"/>
    <w:rsid w:val="00B76AB2"/>
    <w:rsid w:val="00B77D60"/>
    <w:rsid w:val="00B8527A"/>
    <w:rsid w:val="00B97637"/>
    <w:rsid w:val="00BA26B2"/>
    <w:rsid w:val="00BB5955"/>
    <w:rsid w:val="00BC6754"/>
    <w:rsid w:val="00BC7CE5"/>
    <w:rsid w:val="00C16C96"/>
    <w:rsid w:val="00C32707"/>
    <w:rsid w:val="00C36643"/>
    <w:rsid w:val="00C6496C"/>
    <w:rsid w:val="00C72D86"/>
    <w:rsid w:val="00C77A16"/>
    <w:rsid w:val="00C82783"/>
    <w:rsid w:val="00C82C40"/>
    <w:rsid w:val="00C965FC"/>
    <w:rsid w:val="00CB08F5"/>
    <w:rsid w:val="00CC2C8D"/>
    <w:rsid w:val="00CD640B"/>
    <w:rsid w:val="00CF2EA5"/>
    <w:rsid w:val="00CF712B"/>
    <w:rsid w:val="00D020DB"/>
    <w:rsid w:val="00D02735"/>
    <w:rsid w:val="00D10D1C"/>
    <w:rsid w:val="00D20DD3"/>
    <w:rsid w:val="00D5263C"/>
    <w:rsid w:val="00D867AC"/>
    <w:rsid w:val="00D9641D"/>
    <w:rsid w:val="00D9742A"/>
    <w:rsid w:val="00DA5E01"/>
    <w:rsid w:val="00DC1B89"/>
    <w:rsid w:val="00DC6D56"/>
    <w:rsid w:val="00DD7A4F"/>
    <w:rsid w:val="00E203E4"/>
    <w:rsid w:val="00E50D00"/>
    <w:rsid w:val="00E51F4C"/>
    <w:rsid w:val="00E61D5B"/>
    <w:rsid w:val="00E813B7"/>
    <w:rsid w:val="00E823AF"/>
    <w:rsid w:val="00E82607"/>
    <w:rsid w:val="00E95D18"/>
    <w:rsid w:val="00EE0D75"/>
    <w:rsid w:val="00EE48E9"/>
    <w:rsid w:val="00EE6A70"/>
    <w:rsid w:val="00F04314"/>
    <w:rsid w:val="00F05B7F"/>
    <w:rsid w:val="00F53EF4"/>
    <w:rsid w:val="00F8330A"/>
    <w:rsid w:val="00F9182D"/>
    <w:rsid w:val="00FA07FC"/>
    <w:rsid w:val="00FA5C51"/>
    <w:rsid w:val="00FB46FB"/>
    <w:rsid w:val="00FC2C02"/>
    <w:rsid w:val="00FC47E5"/>
    <w:rsid w:val="00FF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7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8E4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1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1188E"/>
  </w:style>
  <w:style w:type="character" w:customStyle="1" w:styleId="il">
    <w:name w:val="il"/>
    <w:rsid w:val="0091188E"/>
  </w:style>
  <w:style w:type="character" w:styleId="Refdecomentario">
    <w:name w:val="annotation reference"/>
    <w:uiPriority w:val="99"/>
    <w:semiHidden/>
    <w:unhideWhenUsed/>
    <w:rsid w:val="000E55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557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0E5578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557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E5578"/>
    <w:rPr>
      <w:b/>
      <w:bCs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5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E5578"/>
    <w:rPr>
      <w:rFonts w:ascii="Segoe UI" w:hAnsi="Segoe UI" w:cs="Segoe UI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B027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027E3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B027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027E3"/>
    <w:rPr>
      <w:sz w:val="22"/>
      <w:szCs w:val="22"/>
      <w:lang w:val="es-ES" w:eastAsia="en-US"/>
    </w:rPr>
  </w:style>
  <w:style w:type="table" w:customStyle="1" w:styleId="Cuadrculadetablaclara">
    <w:name w:val="Cuadrícula de tabla clara"/>
    <w:basedOn w:val="Tablanormal"/>
    <w:uiPriority w:val="40"/>
    <w:rsid w:val="008F2B3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A7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28E4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1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91188E"/>
  </w:style>
  <w:style w:type="character" w:customStyle="1" w:styleId="il">
    <w:name w:val="il"/>
    <w:rsid w:val="0091188E"/>
  </w:style>
  <w:style w:type="character" w:styleId="Refdecomentario">
    <w:name w:val="annotation reference"/>
    <w:uiPriority w:val="99"/>
    <w:semiHidden/>
    <w:unhideWhenUsed/>
    <w:rsid w:val="000E55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5578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0E5578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557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E5578"/>
    <w:rPr>
      <w:b/>
      <w:bCs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5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E5578"/>
    <w:rPr>
      <w:rFonts w:ascii="Segoe UI" w:hAnsi="Segoe UI" w:cs="Segoe UI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B027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027E3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B027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027E3"/>
    <w:rPr>
      <w:sz w:val="22"/>
      <w:szCs w:val="22"/>
      <w:lang w:val="es-ES" w:eastAsia="en-US"/>
    </w:rPr>
  </w:style>
  <w:style w:type="table" w:customStyle="1" w:styleId="Cuadrculadetablaclara">
    <w:name w:val="Cuadrícula de tabla clara"/>
    <w:basedOn w:val="Tablanormal"/>
    <w:uiPriority w:val="40"/>
    <w:rsid w:val="008F2B3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78B07696C3C44A8F1C051ACD2E61A7" ma:contentTypeVersion="3" ma:contentTypeDescription="Crear nuevo documento." ma:contentTypeScope="" ma:versionID="12006b804ac731904056f17db45b150d">
  <xsd:schema xmlns:xsd="http://www.w3.org/2001/XMLSchema" xmlns:xs="http://www.w3.org/2001/XMLSchema" xmlns:p="http://schemas.microsoft.com/office/2006/metadata/properties" xmlns:ns2="596869a7-eb7e-40f0-9e8c-964dac23f706" targetNamespace="http://schemas.microsoft.com/office/2006/metadata/properties" ma:root="true" ma:fieldsID="b2ee83acfccef5d80c80074ec6b17190" ns2:_="">
    <xsd:import namespace="596869a7-eb7e-40f0-9e8c-964dac23f7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869a7-eb7e-40f0-9e8c-964dac23f7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96869a7-eb7e-40f0-9e8c-964dac23f706">25XCQX5SHMCR-2119704930-15</_dlc_DocId>
    <_dlc_DocIdUrl xmlns="596869a7-eb7e-40f0-9e8c-964dac23f706">
      <Url>https://www2.sgc.gov.co/ControlYRendicion/TransparenciasYAccesoAlaInformacion/_layouts/15/DocIdRedir.aspx?ID=25XCQX5SHMCR-2119704930-15</Url>
      <Description>25XCQX5SHMCR-2119704930-15</Description>
    </_dlc_DocIdUrl>
  </documentManagement>
</p:properties>
</file>

<file path=customXml/itemProps1.xml><?xml version="1.0" encoding="utf-8"?>
<ds:datastoreItem xmlns:ds="http://schemas.openxmlformats.org/officeDocument/2006/customXml" ds:itemID="{C7CF6CC1-FBF7-4266-8DA1-5D6DEB0405FA}"/>
</file>

<file path=customXml/itemProps2.xml><?xml version="1.0" encoding="utf-8"?>
<ds:datastoreItem xmlns:ds="http://schemas.openxmlformats.org/officeDocument/2006/customXml" ds:itemID="{003D03DE-266A-4544-807F-51171BAD8F80}"/>
</file>

<file path=customXml/itemProps3.xml><?xml version="1.0" encoding="utf-8"?>
<ds:datastoreItem xmlns:ds="http://schemas.openxmlformats.org/officeDocument/2006/customXml" ds:itemID="{53C3A628-2E8E-44A6-8544-B8354F2D954B}"/>
</file>

<file path=customXml/itemProps4.xml><?xml version="1.0" encoding="utf-8"?>
<ds:datastoreItem xmlns:ds="http://schemas.openxmlformats.org/officeDocument/2006/customXml" ds:itemID="{0B7F60FF-C112-4721-A3F7-440D406EAFFC}"/>
</file>

<file path=customXml/itemProps5.xml><?xml version="1.0" encoding="utf-8"?>
<ds:datastoreItem xmlns:ds="http://schemas.openxmlformats.org/officeDocument/2006/customXml" ds:itemID="{AFA286C8-7A7A-4F75-9108-20DD0148FB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2237</Words>
  <Characters>12309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landrade</dc:creator>
  <cp:lastModifiedBy>José David Palacios</cp:lastModifiedBy>
  <cp:revision>2</cp:revision>
  <cp:lastPrinted>2014-01-31T16:54:00Z</cp:lastPrinted>
  <dcterms:created xsi:type="dcterms:W3CDTF">2016-03-30T14:20:00Z</dcterms:created>
  <dcterms:modified xsi:type="dcterms:W3CDTF">2016-03-30T14:20:00Z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0x0101003178B07696C3C44A8F1C051ACD2E61A7</vt:lpwstr>
  </property>
  <property fmtid="{D5CDD505-2E9C-101B-9397-08002B2CF9AE}" pid="3" name="_dlc_DocIdItemGuid">
    <vt:lpwstr>8619e6db-7ecd-4364-a8b1-2dfd6b951de9</vt:lpwstr>
  </property>
</Properties>
</file>